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156B" w14:textId="77777777" w:rsidR="009E7F82" w:rsidRPr="008D281D" w:rsidRDefault="009E7F82" w:rsidP="008D281D">
      <w:pPr>
        <w:spacing w:line="276" w:lineRule="auto"/>
        <w:jc w:val="center"/>
        <w:rPr>
          <w:rFonts w:asciiTheme="minorHAnsi" w:hAnsiTheme="minorHAnsi" w:cstheme="minorHAnsi"/>
          <w:sz w:val="28"/>
        </w:rPr>
      </w:pPr>
      <w:r w:rsidRPr="008D281D">
        <w:rPr>
          <w:rFonts w:asciiTheme="minorHAnsi" w:hAnsiTheme="minorHAnsi" w:cstheme="minorHAnsi"/>
          <w:sz w:val="28"/>
        </w:rPr>
        <w:t>R E P U B L I K A   H R V A T S K A</w:t>
      </w:r>
    </w:p>
    <w:p w14:paraId="22CF5FE6" w14:textId="77777777" w:rsidR="009E7F82" w:rsidRPr="008D281D" w:rsidRDefault="009E7F82" w:rsidP="008D281D">
      <w:pPr>
        <w:spacing w:line="276" w:lineRule="auto"/>
        <w:jc w:val="center"/>
        <w:rPr>
          <w:rFonts w:asciiTheme="minorHAnsi" w:hAnsiTheme="minorHAnsi" w:cstheme="minorHAnsi"/>
          <w:sz w:val="28"/>
        </w:rPr>
      </w:pPr>
      <w:r w:rsidRPr="008D281D">
        <w:rPr>
          <w:rFonts w:asciiTheme="minorHAnsi" w:hAnsiTheme="minorHAnsi" w:cstheme="minorHAnsi"/>
          <w:sz w:val="28"/>
        </w:rPr>
        <w:t>O</w:t>
      </w:r>
      <w:r w:rsidR="001D6E1D" w:rsidRPr="008D281D">
        <w:rPr>
          <w:rFonts w:asciiTheme="minorHAnsi" w:hAnsiTheme="minorHAnsi" w:cstheme="minorHAnsi"/>
          <w:sz w:val="28"/>
        </w:rPr>
        <w:t xml:space="preserve"> </w:t>
      </w:r>
      <w:r w:rsidRPr="008D281D">
        <w:rPr>
          <w:rFonts w:asciiTheme="minorHAnsi" w:hAnsiTheme="minorHAnsi" w:cstheme="minorHAnsi"/>
          <w:sz w:val="28"/>
        </w:rPr>
        <w:t>P</w:t>
      </w:r>
      <w:r w:rsidR="001D6E1D" w:rsidRPr="008D281D">
        <w:rPr>
          <w:rFonts w:asciiTheme="minorHAnsi" w:hAnsiTheme="minorHAnsi" w:cstheme="minorHAnsi"/>
          <w:sz w:val="28"/>
        </w:rPr>
        <w:t xml:space="preserve"> </w:t>
      </w:r>
      <w:r w:rsidRPr="008D281D">
        <w:rPr>
          <w:rFonts w:asciiTheme="minorHAnsi" w:hAnsiTheme="minorHAnsi" w:cstheme="minorHAnsi"/>
          <w:sz w:val="28"/>
        </w:rPr>
        <w:t>Ć</w:t>
      </w:r>
      <w:r w:rsidR="001D6E1D" w:rsidRPr="008D281D">
        <w:rPr>
          <w:rFonts w:asciiTheme="minorHAnsi" w:hAnsiTheme="minorHAnsi" w:cstheme="minorHAnsi"/>
          <w:sz w:val="28"/>
        </w:rPr>
        <w:t xml:space="preserve"> </w:t>
      </w:r>
      <w:r w:rsidRPr="008D281D">
        <w:rPr>
          <w:rFonts w:asciiTheme="minorHAnsi" w:hAnsiTheme="minorHAnsi" w:cstheme="minorHAnsi"/>
          <w:sz w:val="28"/>
        </w:rPr>
        <w:t>I</w:t>
      </w:r>
      <w:r w:rsidR="001D6E1D" w:rsidRPr="008D281D">
        <w:rPr>
          <w:rFonts w:asciiTheme="minorHAnsi" w:hAnsiTheme="minorHAnsi" w:cstheme="minorHAnsi"/>
          <w:sz w:val="28"/>
        </w:rPr>
        <w:t xml:space="preserve"> </w:t>
      </w:r>
      <w:r w:rsidRPr="008D281D">
        <w:rPr>
          <w:rFonts w:asciiTheme="minorHAnsi" w:hAnsiTheme="minorHAnsi" w:cstheme="minorHAnsi"/>
          <w:sz w:val="28"/>
        </w:rPr>
        <w:t>N</w:t>
      </w:r>
      <w:r w:rsidR="001D6E1D" w:rsidRPr="008D281D">
        <w:rPr>
          <w:rFonts w:asciiTheme="minorHAnsi" w:hAnsiTheme="minorHAnsi" w:cstheme="minorHAnsi"/>
          <w:sz w:val="28"/>
        </w:rPr>
        <w:t xml:space="preserve"> </w:t>
      </w:r>
      <w:r w:rsidRPr="008D281D">
        <w:rPr>
          <w:rFonts w:asciiTheme="minorHAnsi" w:hAnsiTheme="minorHAnsi" w:cstheme="minorHAnsi"/>
          <w:sz w:val="28"/>
        </w:rPr>
        <w:t xml:space="preserve">A </w:t>
      </w:r>
      <w:r w:rsidR="001D6E1D" w:rsidRPr="008D281D">
        <w:rPr>
          <w:rFonts w:asciiTheme="minorHAnsi" w:hAnsiTheme="minorHAnsi" w:cstheme="minorHAnsi"/>
          <w:sz w:val="28"/>
        </w:rPr>
        <w:t xml:space="preserve">  </w:t>
      </w:r>
      <w:r w:rsidRPr="008D281D">
        <w:rPr>
          <w:rFonts w:asciiTheme="minorHAnsi" w:hAnsiTheme="minorHAnsi" w:cstheme="minorHAnsi"/>
          <w:sz w:val="28"/>
        </w:rPr>
        <w:t>D</w:t>
      </w:r>
      <w:r w:rsidR="001D6E1D" w:rsidRPr="008D281D">
        <w:rPr>
          <w:rFonts w:asciiTheme="minorHAnsi" w:hAnsiTheme="minorHAnsi" w:cstheme="minorHAnsi"/>
          <w:sz w:val="28"/>
        </w:rPr>
        <w:t xml:space="preserve"> </w:t>
      </w:r>
      <w:r w:rsidRPr="008D281D">
        <w:rPr>
          <w:rFonts w:asciiTheme="minorHAnsi" w:hAnsiTheme="minorHAnsi" w:cstheme="minorHAnsi"/>
          <w:sz w:val="28"/>
        </w:rPr>
        <w:t>A</w:t>
      </w:r>
      <w:r w:rsidR="001D6E1D" w:rsidRPr="008D281D">
        <w:rPr>
          <w:rFonts w:asciiTheme="minorHAnsi" w:hAnsiTheme="minorHAnsi" w:cstheme="minorHAnsi"/>
          <w:sz w:val="28"/>
        </w:rPr>
        <w:t xml:space="preserve"> </w:t>
      </w:r>
      <w:r w:rsidRPr="008D281D">
        <w:rPr>
          <w:rFonts w:asciiTheme="minorHAnsi" w:hAnsiTheme="minorHAnsi" w:cstheme="minorHAnsi"/>
          <w:sz w:val="28"/>
        </w:rPr>
        <w:t>R</w:t>
      </w:r>
      <w:r w:rsidR="001D6E1D" w:rsidRPr="008D281D">
        <w:rPr>
          <w:rFonts w:asciiTheme="minorHAnsi" w:hAnsiTheme="minorHAnsi" w:cstheme="minorHAnsi"/>
          <w:sz w:val="28"/>
        </w:rPr>
        <w:t xml:space="preserve"> </w:t>
      </w:r>
      <w:r w:rsidRPr="008D281D">
        <w:rPr>
          <w:rFonts w:asciiTheme="minorHAnsi" w:hAnsiTheme="minorHAnsi" w:cstheme="minorHAnsi"/>
          <w:sz w:val="28"/>
        </w:rPr>
        <w:t>D</w:t>
      </w:r>
      <w:r w:rsidR="001D6E1D" w:rsidRPr="008D281D">
        <w:rPr>
          <w:rFonts w:asciiTheme="minorHAnsi" w:hAnsiTheme="minorHAnsi" w:cstheme="minorHAnsi"/>
          <w:sz w:val="28"/>
        </w:rPr>
        <w:t xml:space="preserve"> </w:t>
      </w:r>
      <w:r w:rsidRPr="008D281D">
        <w:rPr>
          <w:rFonts w:asciiTheme="minorHAnsi" w:hAnsiTheme="minorHAnsi" w:cstheme="minorHAnsi"/>
          <w:sz w:val="28"/>
        </w:rPr>
        <w:t>A</w:t>
      </w:r>
    </w:p>
    <w:p w14:paraId="089EAC9C" w14:textId="77777777" w:rsidR="009E7F82" w:rsidRPr="008D281D" w:rsidRDefault="009E7F82" w:rsidP="008D281D">
      <w:pPr>
        <w:spacing w:line="276" w:lineRule="auto"/>
        <w:rPr>
          <w:rFonts w:asciiTheme="minorHAnsi" w:hAnsiTheme="minorHAnsi" w:cstheme="minorHAnsi"/>
        </w:rPr>
      </w:pPr>
    </w:p>
    <w:p w14:paraId="4A509D09" w14:textId="77777777" w:rsidR="009E7F82" w:rsidRPr="008D281D" w:rsidRDefault="009E7F82" w:rsidP="008D281D">
      <w:pPr>
        <w:spacing w:line="276" w:lineRule="auto"/>
        <w:rPr>
          <w:rFonts w:asciiTheme="minorHAnsi" w:hAnsiTheme="minorHAnsi" w:cstheme="minorHAnsi"/>
        </w:rPr>
      </w:pPr>
    </w:p>
    <w:p w14:paraId="11A53D3C" w14:textId="77777777" w:rsidR="009E7F82" w:rsidRPr="008D281D" w:rsidRDefault="009E7F82" w:rsidP="008D281D">
      <w:pPr>
        <w:spacing w:line="276" w:lineRule="auto"/>
        <w:rPr>
          <w:rFonts w:asciiTheme="minorHAnsi" w:hAnsiTheme="minorHAnsi" w:cstheme="minorHAnsi"/>
        </w:rPr>
      </w:pPr>
    </w:p>
    <w:p w14:paraId="0B2AEDE8" w14:textId="77777777" w:rsidR="009E7F82" w:rsidRPr="008D281D" w:rsidRDefault="009E7F82" w:rsidP="008D281D">
      <w:pPr>
        <w:spacing w:line="276" w:lineRule="auto"/>
        <w:rPr>
          <w:rFonts w:asciiTheme="minorHAnsi" w:hAnsiTheme="minorHAnsi" w:cstheme="minorHAnsi"/>
        </w:rPr>
      </w:pPr>
    </w:p>
    <w:p w14:paraId="08F59F39" w14:textId="77777777" w:rsidR="009E7F82" w:rsidRPr="008D281D" w:rsidRDefault="009E7F82" w:rsidP="008D281D">
      <w:pPr>
        <w:spacing w:line="276" w:lineRule="auto"/>
        <w:rPr>
          <w:rFonts w:asciiTheme="minorHAnsi" w:hAnsiTheme="minorHAnsi" w:cstheme="minorHAnsi"/>
        </w:rPr>
      </w:pPr>
    </w:p>
    <w:p w14:paraId="51E9FB30" w14:textId="77777777" w:rsidR="009E7F82" w:rsidRPr="008D281D" w:rsidRDefault="009E7F82" w:rsidP="008D281D">
      <w:pPr>
        <w:spacing w:line="276" w:lineRule="auto"/>
        <w:rPr>
          <w:rFonts w:asciiTheme="minorHAnsi" w:hAnsiTheme="minorHAnsi" w:cstheme="minorHAnsi"/>
        </w:rPr>
      </w:pPr>
    </w:p>
    <w:p w14:paraId="18564418" w14:textId="77777777" w:rsidR="009E7F82" w:rsidRPr="008D281D" w:rsidRDefault="009E7F82" w:rsidP="008D281D">
      <w:pPr>
        <w:spacing w:line="276" w:lineRule="auto"/>
        <w:rPr>
          <w:rFonts w:asciiTheme="minorHAnsi" w:hAnsiTheme="minorHAnsi" w:cstheme="minorHAnsi"/>
        </w:rPr>
      </w:pPr>
    </w:p>
    <w:p w14:paraId="407F1686" w14:textId="77777777" w:rsidR="009E7F82" w:rsidRPr="008D281D" w:rsidRDefault="009E7F82" w:rsidP="008D281D">
      <w:pPr>
        <w:spacing w:line="276" w:lineRule="auto"/>
        <w:rPr>
          <w:rFonts w:asciiTheme="minorHAnsi" w:hAnsiTheme="minorHAnsi" w:cstheme="minorHAnsi"/>
        </w:rPr>
      </w:pPr>
    </w:p>
    <w:p w14:paraId="668FE94B" w14:textId="77777777" w:rsidR="009E7F82" w:rsidRPr="008D281D" w:rsidRDefault="009E7F82" w:rsidP="008D281D">
      <w:pPr>
        <w:spacing w:line="276" w:lineRule="auto"/>
        <w:rPr>
          <w:rFonts w:asciiTheme="minorHAnsi" w:hAnsiTheme="minorHAnsi" w:cstheme="minorHAnsi"/>
        </w:rPr>
      </w:pPr>
    </w:p>
    <w:p w14:paraId="39F5E18D" w14:textId="77777777" w:rsidR="009E7F82" w:rsidRPr="008D281D" w:rsidRDefault="009E7F82" w:rsidP="008D281D">
      <w:pPr>
        <w:spacing w:line="276" w:lineRule="auto"/>
        <w:rPr>
          <w:rFonts w:asciiTheme="minorHAnsi" w:hAnsiTheme="minorHAnsi" w:cstheme="minorHAnsi"/>
        </w:rPr>
      </w:pPr>
    </w:p>
    <w:p w14:paraId="28DAA901" w14:textId="77777777" w:rsidR="009E7F82" w:rsidRPr="008D281D" w:rsidRDefault="009E7F82" w:rsidP="008D281D">
      <w:pPr>
        <w:spacing w:line="276" w:lineRule="auto"/>
        <w:rPr>
          <w:rFonts w:asciiTheme="minorHAnsi" w:hAnsiTheme="minorHAnsi" w:cstheme="minorHAnsi"/>
        </w:rPr>
      </w:pPr>
    </w:p>
    <w:p w14:paraId="6792497A" w14:textId="77777777" w:rsidR="009E7F82" w:rsidRPr="008D281D" w:rsidRDefault="009E7F82" w:rsidP="008D281D">
      <w:pPr>
        <w:spacing w:line="276" w:lineRule="auto"/>
        <w:rPr>
          <w:rFonts w:asciiTheme="minorHAnsi" w:hAnsiTheme="minorHAnsi" w:cstheme="minorHAnsi"/>
        </w:rPr>
      </w:pPr>
    </w:p>
    <w:p w14:paraId="7219BD69" w14:textId="77777777" w:rsidR="009E7F82" w:rsidRPr="008D281D" w:rsidRDefault="009E7F82" w:rsidP="008D281D">
      <w:pPr>
        <w:spacing w:line="276" w:lineRule="auto"/>
        <w:rPr>
          <w:rFonts w:asciiTheme="minorHAnsi" w:hAnsiTheme="minorHAnsi" w:cstheme="minorHAnsi"/>
        </w:rPr>
      </w:pPr>
    </w:p>
    <w:p w14:paraId="60845B28" w14:textId="77777777" w:rsidR="009E7F82" w:rsidRPr="008D281D" w:rsidRDefault="009E7F82" w:rsidP="008D281D">
      <w:pPr>
        <w:spacing w:line="276" w:lineRule="auto"/>
        <w:rPr>
          <w:rFonts w:asciiTheme="minorHAnsi" w:hAnsiTheme="minorHAnsi" w:cstheme="minorHAnsi"/>
        </w:rPr>
      </w:pPr>
    </w:p>
    <w:p w14:paraId="50A9EAAB" w14:textId="77777777" w:rsidR="009E7F82" w:rsidRPr="008D281D" w:rsidRDefault="009E7F82" w:rsidP="008D281D">
      <w:pPr>
        <w:spacing w:line="276" w:lineRule="auto"/>
        <w:rPr>
          <w:rFonts w:asciiTheme="minorHAnsi" w:hAnsiTheme="minorHAnsi" w:cstheme="minorHAnsi"/>
        </w:rPr>
      </w:pPr>
    </w:p>
    <w:p w14:paraId="219C737F" w14:textId="77777777" w:rsidR="009E7F82" w:rsidRPr="008D281D" w:rsidRDefault="009E7F82" w:rsidP="008D281D">
      <w:pPr>
        <w:spacing w:line="276" w:lineRule="auto"/>
        <w:rPr>
          <w:rFonts w:asciiTheme="minorHAnsi" w:hAnsiTheme="minorHAnsi" w:cstheme="minorHAnsi"/>
        </w:rPr>
      </w:pPr>
    </w:p>
    <w:p w14:paraId="0A078CA8" w14:textId="77777777" w:rsidR="009E7F82" w:rsidRPr="008D281D" w:rsidRDefault="009E7F82" w:rsidP="008D281D">
      <w:pPr>
        <w:spacing w:line="276" w:lineRule="auto"/>
        <w:rPr>
          <w:rFonts w:asciiTheme="minorHAnsi" w:hAnsiTheme="minorHAnsi" w:cstheme="minorHAnsi"/>
        </w:rPr>
      </w:pPr>
    </w:p>
    <w:p w14:paraId="5EABC160" w14:textId="185158BF" w:rsidR="009E7F82" w:rsidRPr="008D281D" w:rsidRDefault="009E7F82" w:rsidP="008D281D">
      <w:pPr>
        <w:pStyle w:val="Naslov"/>
        <w:spacing w:line="276" w:lineRule="auto"/>
        <w:jc w:val="center"/>
        <w:rPr>
          <w:rFonts w:asciiTheme="minorHAnsi" w:hAnsiTheme="minorHAnsi" w:cstheme="minorHAnsi"/>
          <w:lang w:val="hr-HR"/>
        </w:rPr>
      </w:pPr>
      <w:r w:rsidRPr="008D281D">
        <w:rPr>
          <w:rFonts w:asciiTheme="minorHAnsi" w:hAnsiTheme="minorHAnsi" w:cstheme="minorHAnsi"/>
          <w:lang w:val="hr-HR"/>
        </w:rPr>
        <w:t>OBRAZLOŽENJE PRORAČUNA OPĆINE DARDA ZA 202</w:t>
      </w:r>
      <w:r w:rsidR="00EA3BEB">
        <w:rPr>
          <w:rFonts w:asciiTheme="minorHAnsi" w:hAnsiTheme="minorHAnsi" w:cstheme="minorHAnsi"/>
          <w:lang w:val="hr-HR"/>
        </w:rPr>
        <w:t>6</w:t>
      </w:r>
      <w:r w:rsidRPr="008D281D">
        <w:rPr>
          <w:rFonts w:asciiTheme="minorHAnsi" w:hAnsiTheme="minorHAnsi" w:cstheme="minorHAnsi"/>
          <w:lang w:val="hr-HR"/>
        </w:rPr>
        <w:t xml:space="preserve">. GODINU S PROJEKCIJAMA ZA </w:t>
      </w:r>
      <w:r w:rsidR="00DF788D" w:rsidRPr="008D281D">
        <w:rPr>
          <w:rFonts w:asciiTheme="minorHAnsi" w:hAnsiTheme="minorHAnsi" w:cstheme="minorHAnsi"/>
          <w:lang w:val="hr-HR"/>
        </w:rPr>
        <w:t>202</w:t>
      </w:r>
      <w:r w:rsidR="00EA3BEB">
        <w:rPr>
          <w:rFonts w:asciiTheme="minorHAnsi" w:hAnsiTheme="minorHAnsi" w:cstheme="minorHAnsi"/>
          <w:lang w:val="hr-HR"/>
        </w:rPr>
        <w:t>7</w:t>
      </w:r>
      <w:r w:rsidRPr="008D281D">
        <w:rPr>
          <w:rFonts w:asciiTheme="minorHAnsi" w:hAnsiTheme="minorHAnsi" w:cstheme="minorHAnsi"/>
          <w:lang w:val="hr-HR"/>
        </w:rPr>
        <w:t>. I 202</w:t>
      </w:r>
      <w:r w:rsidR="00EA3BEB">
        <w:rPr>
          <w:rFonts w:asciiTheme="minorHAnsi" w:hAnsiTheme="minorHAnsi" w:cstheme="minorHAnsi"/>
          <w:lang w:val="hr-HR"/>
        </w:rPr>
        <w:t>8</w:t>
      </w:r>
      <w:r w:rsidR="00B33C3F" w:rsidRPr="008D281D">
        <w:rPr>
          <w:rFonts w:asciiTheme="minorHAnsi" w:hAnsiTheme="minorHAnsi" w:cstheme="minorHAnsi"/>
          <w:lang w:val="hr-HR"/>
        </w:rPr>
        <w:t>.</w:t>
      </w:r>
      <w:r w:rsidRPr="008D281D">
        <w:rPr>
          <w:rFonts w:asciiTheme="minorHAnsi" w:hAnsiTheme="minorHAnsi" w:cstheme="minorHAnsi"/>
          <w:lang w:val="hr-HR"/>
        </w:rPr>
        <w:t xml:space="preserve"> GODINU</w:t>
      </w:r>
    </w:p>
    <w:p w14:paraId="7E26707D" w14:textId="77777777" w:rsidR="009E7F82" w:rsidRPr="008D281D" w:rsidRDefault="009E7F82" w:rsidP="008D281D">
      <w:pPr>
        <w:spacing w:line="276" w:lineRule="auto"/>
        <w:rPr>
          <w:rFonts w:asciiTheme="minorHAnsi" w:hAnsiTheme="minorHAnsi" w:cstheme="minorHAnsi"/>
        </w:rPr>
      </w:pPr>
    </w:p>
    <w:p w14:paraId="23B66BD7" w14:textId="77777777" w:rsidR="009E7F82" w:rsidRPr="008D281D" w:rsidRDefault="009E7F82" w:rsidP="008D281D">
      <w:pPr>
        <w:spacing w:line="276" w:lineRule="auto"/>
        <w:rPr>
          <w:rFonts w:asciiTheme="minorHAnsi" w:hAnsiTheme="minorHAnsi" w:cstheme="minorHAnsi"/>
        </w:rPr>
      </w:pPr>
    </w:p>
    <w:p w14:paraId="2853D778" w14:textId="77777777" w:rsidR="009E7F82" w:rsidRPr="008D281D" w:rsidRDefault="009E7F82" w:rsidP="008D281D">
      <w:pPr>
        <w:spacing w:line="276" w:lineRule="auto"/>
        <w:rPr>
          <w:rFonts w:asciiTheme="minorHAnsi" w:hAnsiTheme="minorHAnsi" w:cstheme="minorHAnsi"/>
        </w:rPr>
      </w:pPr>
    </w:p>
    <w:p w14:paraId="337DF18F" w14:textId="77777777" w:rsidR="009E7F82" w:rsidRPr="008D281D" w:rsidRDefault="009E7F82" w:rsidP="008D281D">
      <w:pPr>
        <w:spacing w:line="276" w:lineRule="auto"/>
        <w:rPr>
          <w:rFonts w:asciiTheme="minorHAnsi" w:hAnsiTheme="minorHAnsi" w:cstheme="minorHAnsi"/>
        </w:rPr>
      </w:pPr>
    </w:p>
    <w:p w14:paraId="01A8C20F" w14:textId="77777777" w:rsidR="009E7F82" w:rsidRPr="008D281D" w:rsidRDefault="009E7F82" w:rsidP="008D281D">
      <w:pPr>
        <w:spacing w:line="276" w:lineRule="auto"/>
        <w:rPr>
          <w:rFonts w:asciiTheme="minorHAnsi" w:hAnsiTheme="minorHAnsi" w:cstheme="minorHAnsi"/>
        </w:rPr>
      </w:pPr>
    </w:p>
    <w:p w14:paraId="42297B63" w14:textId="77777777" w:rsidR="009E7F82" w:rsidRPr="008D281D" w:rsidRDefault="009E7F82" w:rsidP="008D281D">
      <w:pPr>
        <w:spacing w:line="276" w:lineRule="auto"/>
        <w:rPr>
          <w:rFonts w:asciiTheme="minorHAnsi" w:hAnsiTheme="minorHAnsi" w:cstheme="minorHAnsi"/>
        </w:rPr>
      </w:pPr>
    </w:p>
    <w:p w14:paraId="4C6F58CF" w14:textId="77777777" w:rsidR="009E7F82" w:rsidRPr="008D281D" w:rsidRDefault="009E7F82" w:rsidP="008D281D">
      <w:pPr>
        <w:spacing w:line="276" w:lineRule="auto"/>
        <w:rPr>
          <w:rFonts w:asciiTheme="minorHAnsi" w:hAnsiTheme="minorHAnsi" w:cstheme="minorHAnsi"/>
        </w:rPr>
      </w:pPr>
    </w:p>
    <w:p w14:paraId="66AEEC51" w14:textId="77777777" w:rsidR="009E7F82" w:rsidRPr="008D281D" w:rsidRDefault="009E7F82" w:rsidP="008D281D">
      <w:pPr>
        <w:spacing w:line="276" w:lineRule="auto"/>
        <w:rPr>
          <w:rFonts w:asciiTheme="minorHAnsi" w:hAnsiTheme="minorHAnsi" w:cstheme="minorHAnsi"/>
        </w:rPr>
      </w:pPr>
    </w:p>
    <w:p w14:paraId="5FACC793" w14:textId="77777777" w:rsidR="009E7F82" w:rsidRPr="008D281D" w:rsidRDefault="009E7F82" w:rsidP="008D281D">
      <w:pPr>
        <w:spacing w:line="276" w:lineRule="auto"/>
        <w:rPr>
          <w:rFonts w:asciiTheme="minorHAnsi" w:hAnsiTheme="minorHAnsi" w:cstheme="minorHAnsi"/>
        </w:rPr>
      </w:pPr>
    </w:p>
    <w:p w14:paraId="02713EAE" w14:textId="77777777" w:rsidR="009E7F82" w:rsidRPr="008D281D" w:rsidRDefault="009E7F82" w:rsidP="008D281D">
      <w:pPr>
        <w:spacing w:line="276" w:lineRule="auto"/>
        <w:rPr>
          <w:rFonts w:asciiTheme="minorHAnsi" w:hAnsiTheme="minorHAnsi" w:cstheme="minorHAnsi"/>
        </w:rPr>
      </w:pPr>
    </w:p>
    <w:p w14:paraId="4D7E3861" w14:textId="77777777" w:rsidR="009E7F82" w:rsidRPr="008D281D" w:rsidRDefault="009E7F82" w:rsidP="008D281D">
      <w:pPr>
        <w:spacing w:line="276" w:lineRule="auto"/>
        <w:rPr>
          <w:rFonts w:asciiTheme="minorHAnsi" w:hAnsiTheme="minorHAnsi" w:cstheme="minorHAnsi"/>
        </w:rPr>
      </w:pPr>
    </w:p>
    <w:p w14:paraId="7E45D0A8" w14:textId="77777777" w:rsidR="009E7F82" w:rsidRPr="008D281D" w:rsidRDefault="009E7F82" w:rsidP="008D281D">
      <w:pPr>
        <w:spacing w:line="276" w:lineRule="auto"/>
        <w:rPr>
          <w:rFonts w:asciiTheme="minorHAnsi" w:hAnsiTheme="minorHAnsi" w:cstheme="minorHAnsi"/>
        </w:rPr>
      </w:pPr>
    </w:p>
    <w:p w14:paraId="5762B1B2" w14:textId="77777777" w:rsidR="009E7F82" w:rsidRPr="008D281D" w:rsidRDefault="009E7F82" w:rsidP="008D281D">
      <w:pPr>
        <w:spacing w:line="276" w:lineRule="auto"/>
        <w:rPr>
          <w:rFonts w:asciiTheme="minorHAnsi" w:hAnsiTheme="minorHAnsi" w:cstheme="minorHAnsi"/>
        </w:rPr>
      </w:pPr>
    </w:p>
    <w:p w14:paraId="0047CC77" w14:textId="77777777" w:rsidR="009E7F82" w:rsidRPr="008D281D" w:rsidRDefault="009E7F82" w:rsidP="008D281D">
      <w:pPr>
        <w:spacing w:line="276" w:lineRule="auto"/>
        <w:rPr>
          <w:rFonts w:asciiTheme="minorHAnsi" w:hAnsiTheme="minorHAnsi" w:cstheme="minorHAnsi"/>
        </w:rPr>
      </w:pPr>
    </w:p>
    <w:p w14:paraId="76E40E16" w14:textId="77777777" w:rsidR="00511A45" w:rsidRPr="008D281D" w:rsidRDefault="009E7F82" w:rsidP="00511A45">
      <w:pPr>
        <w:spacing w:line="276" w:lineRule="auto"/>
        <w:ind w:right="141"/>
        <w:rPr>
          <w:rFonts w:asciiTheme="minorHAnsi" w:hAnsiTheme="minorHAnsi" w:cstheme="minorHAnsi"/>
        </w:rPr>
      </w:pPr>
      <w:r w:rsidRPr="008D281D">
        <w:rPr>
          <w:rFonts w:asciiTheme="minorHAnsi" w:hAnsiTheme="minorHAnsi" w:cstheme="minorHAnsi"/>
          <w:b/>
          <w:sz w:val="22"/>
          <w:szCs w:val="22"/>
        </w:rPr>
        <w:br w:type="column"/>
      </w:r>
    </w:p>
    <w:p w14:paraId="27E86566" w14:textId="1B3C9C0A" w:rsidR="00111509" w:rsidRPr="00111509" w:rsidRDefault="00511A45" w:rsidP="00111509">
      <w:pPr>
        <w:pStyle w:val="Sadraj1"/>
        <w:tabs>
          <w:tab w:val="left" w:pos="480"/>
          <w:tab w:val="right" w:pos="9062"/>
        </w:tabs>
        <w:spacing w:line="276" w:lineRule="auto"/>
        <w:rPr>
          <w:rFonts w:asciiTheme="minorHAnsi" w:eastAsiaTheme="minorEastAsia" w:hAnsiTheme="minorHAnsi" w:cstheme="minorHAnsi"/>
          <w:b w:val="0"/>
          <w:bCs w:val="0"/>
          <w:caps w:val="0"/>
          <w:noProof/>
          <w:kern w:val="2"/>
          <w14:ligatures w14:val="standardContextual"/>
        </w:rPr>
      </w:pPr>
      <w:r>
        <w:rPr>
          <w:rFonts w:asciiTheme="minorHAnsi" w:hAnsiTheme="minorHAnsi" w:cstheme="minorHAnsi"/>
          <w:b w:val="0"/>
          <w:bCs w:val="0"/>
          <w:caps w:val="0"/>
          <w:sz w:val="22"/>
          <w:szCs w:val="22"/>
        </w:rPr>
        <w:fldChar w:fldCharType="begin"/>
      </w:r>
      <w:r>
        <w:rPr>
          <w:rFonts w:asciiTheme="minorHAnsi" w:hAnsiTheme="minorHAnsi" w:cstheme="minorHAnsi"/>
          <w:b w:val="0"/>
          <w:bCs w:val="0"/>
          <w:caps w:val="0"/>
          <w:sz w:val="22"/>
          <w:szCs w:val="22"/>
        </w:rPr>
        <w:instrText xml:space="preserve"> TOC \o "1-5" \h \z \u </w:instrText>
      </w:r>
      <w:r>
        <w:rPr>
          <w:rFonts w:asciiTheme="minorHAnsi" w:hAnsiTheme="minorHAnsi" w:cstheme="minorHAnsi"/>
          <w:b w:val="0"/>
          <w:bCs w:val="0"/>
          <w:caps w:val="0"/>
          <w:sz w:val="22"/>
          <w:szCs w:val="22"/>
        </w:rPr>
        <w:fldChar w:fldCharType="separate"/>
      </w:r>
      <w:hyperlink w:anchor="_Toc215932106" w:history="1">
        <w:r w:rsidR="00111509" w:rsidRPr="00111509">
          <w:rPr>
            <w:rStyle w:val="Hiperveza"/>
            <w:rFonts w:asciiTheme="minorHAnsi" w:hAnsiTheme="minorHAnsi" w:cstheme="minorHAnsi"/>
            <w:noProof/>
          </w:rPr>
          <w:t>1.</w:t>
        </w:r>
        <w:r w:rsidR="00111509" w:rsidRPr="00111509">
          <w:rPr>
            <w:rFonts w:asciiTheme="minorHAnsi" w:eastAsiaTheme="minorEastAsia" w:hAnsiTheme="minorHAnsi" w:cstheme="minorHAnsi"/>
            <w:b w:val="0"/>
            <w:bCs w:val="0"/>
            <w:caps w:val="0"/>
            <w:noProof/>
            <w:kern w:val="2"/>
            <w14:ligatures w14:val="standardContextual"/>
          </w:rPr>
          <w:tab/>
        </w:r>
        <w:r w:rsidR="00111509" w:rsidRPr="00111509">
          <w:rPr>
            <w:rStyle w:val="Hiperveza"/>
            <w:rFonts w:asciiTheme="minorHAnsi" w:hAnsiTheme="minorHAnsi" w:cstheme="minorHAnsi"/>
            <w:noProof/>
          </w:rPr>
          <w:t>UVOD</w:t>
        </w:r>
        <w:r w:rsidR="00111509" w:rsidRPr="00111509">
          <w:rPr>
            <w:rFonts w:asciiTheme="minorHAnsi" w:hAnsiTheme="minorHAnsi" w:cstheme="minorHAnsi"/>
            <w:noProof/>
            <w:webHidden/>
          </w:rPr>
          <w:tab/>
        </w:r>
        <w:r w:rsidR="00111509" w:rsidRPr="00111509">
          <w:rPr>
            <w:rFonts w:asciiTheme="minorHAnsi" w:hAnsiTheme="minorHAnsi" w:cstheme="minorHAnsi"/>
            <w:noProof/>
            <w:webHidden/>
          </w:rPr>
          <w:fldChar w:fldCharType="begin"/>
        </w:r>
        <w:r w:rsidR="00111509" w:rsidRPr="00111509">
          <w:rPr>
            <w:rFonts w:asciiTheme="minorHAnsi" w:hAnsiTheme="minorHAnsi" w:cstheme="minorHAnsi"/>
            <w:noProof/>
            <w:webHidden/>
          </w:rPr>
          <w:instrText xml:space="preserve"> PAGEREF _Toc215932106 \h </w:instrText>
        </w:r>
        <w:r w:rsidR="00111509" w:rsidRPr="00111509">
          <w:rPr>
            <w:rFonts w:asciiTheme="minorHAnsi" w:hAnsiTheme="minorHAnsi" w:cstheme="minorHAnsi"/>
            <w:noProof/>
            <w:webHidden/>
          </w:rPr>
        </w:r>
        <w:r w:rsidR="00111509" w:rsidRPr="00111509">
          <w:rPr>
            <w:rFonts w:asciiTheme="minorHAnsi" w:hAnsiTheme="minorHAnsi" w:cstheme="minorHAnsi"/>
            <w:noProof/>
            <w:webHidden/>
          </w:rPr>
          <w:fldChar w:fldCharType="separate"/>
        </w:r>
        <w:r w:rsidR="00D52E0D">
          <w:rPr>
            <w:rFonts w:asciiTheme="minorHAnsi" w:hAnsiTheme="minorHAnsi" w:cstheme="minorHAnsi"/>
            <w:noProof/>
            <w:webHidden/>
          </w:rPr>
          <w:t>3</w:t>
        </w:r>
        <w:r w:rsidR="00111509" w:rsidRPr="00111509">
          <w:rPr>
            <w:rFonts w:asciiTheme="minorHAnsi" w:hAnsiTheme="minorHAnsi" w:cstheme="minorHAnsi"/>
            <w:noProof/>
            <w:webHidden/>
          </w:rPr>
          <w:fldChar w:fldCharType="end"/>
        </w:r>
      </w:hyperlink>
    </w:p>
    <w:p w14:paraId="1986D2D9" w14:textId="6813DB0F" w:rsidR="00111509" w:rsidRPr="00111509" w:rsidRDefault="00111509" w:rsidP="00111509">
      <w:pPr>
        <w:pStyle w:val="Sadraj1"/>
        <w:tabs>
          <w:tab w:val="left" w:pos="480"/>
          <w:tab w:val="right" w:pos="9062"/>
        </w:tabs>
        <w:spacing w:line="276" w:lineRule="auto"/>
        <w:rPr>
          <w:rFonts w:asciiTheme="minorHAnsi" w:eastAsiaTheme="minorEastAsia" w:hAnsiTheme="minorHAnsi" w:cstheme="minorHAnsi"/>
          <w:b w:val="0"/>
          <w:bCs w:val="0"/>
          <w:caps w:val="0"/>
          <w:noProof/>
          <w:kern w:val="2"/>
          <w14:ligatures w14:val="standardContextual"/>
        </w:rPr>
      </w:pPr>
      <w:hyperlink w:anchor="_Toc215932107" w:history="1">
        <w:r w:rsidRPr="00111509">
          <w:rPr>
            <w:rStyle w:val="Hiperveza"/>
            <w:rFonts w:asciiTheme="minorHAnsi" w:hAnsiTheme="minorHAnsi" w:cstheme="minorHAnsi"/>
            <w:noProof/>
          </w:rPr>
          <w:t>2.</w:t>
        </w:r>
        <w:r w:rsidRPr="00111509">
          <w:rPr>
            <w:rFonts w:asciiTheme="minorHAnsi" w:eastAsiaTheme="minorEastAsia" w:hAnsiTheme="minorHAnsi" w:cstheme="minorHAnsi"/>
            <w:b w:val="0"/>
            <w:bCs w:val="0"/>
            <w:caps w:val="0"/>
            <w:noProof/>
            <w:kern w:val="2"/>
            <w14:ligatures w14:val="standardContextual"/>
          </w:rPr>
          <w:tab/>
        </w:r>
        <w:r w:rsidRPr="00111509">
          <w:rPr>
            <w:rStyle w:val="Hiperveza"/>
            <w:rFonts w:asciiTheme="minorHAnsi" w:hAnsiTheme="minorHAnsi" w:cstheme="minorHAnsi"/>
            <w:noProof/>
          </w:rPr>
          <w:t>PRORAČUN OPĆINE DARDA ZA 2026. I PROJEKCIJE ZA 2027. I 2028. GODINU</w:t>
        </w:r>
        <w:r w:rsidRPr="00111509">
          <w:rPr>
            <w:rFonts w:asciiTheme="minorHAnsi" w:hAnsiTheme="minorHAnsi" w:cstheme="minorHAnsi"/>
            <w:noProof/>
            <w:webHidden/>
          </w:rPr>
          <w:tab/>
        </w:r>
        <w:r w:rsidRPr="00111509">
          <w:rPr>
            <w:rFonts w:asciiTheme="minorHAnsi" w:hAnsiTheme="minorHAnsi" w:cstheme="minorHAnsi"/>
            <w:noProof/>
            <w:webHidden/>
          </w:rPr>
          <w:fldChar w:fldCharType="begin"/>
        </w:r>
        <w:r w:rsidRPr="00111509">
          <w:rPr>
            <w:rFonts w:asciiTheme="minorHAnsi" w:hAnsiTheme="minorHAnsi" w:cstheme="minorHAnsi"/>
            <w:noProof/>
            <w:webHidden/>
          </w:rPr>
          <w:instrText xml:space="preserve"> PAGEREF _Toc215932107 \h </w:instrText>
        </w:r>
        <w:r w:rsidRPr="00111509">
          <w:rPr>
            <w:rFonts w:asciiTheme="minorHAnsi" w:hAnsiTheme="minorHAnsi" w:cstheme="minorHAnsi"/>
            <w:noProof/>
            <w:webHidden/>
          </w:rPr>
        </w:r>
        <w:r w:rsidRPr="00111509">
          <w:rPr>
            <w:rFonts w:asciiTheme="minorHAnsi" w:hAnsiTheme="minorHAnsi" w:cstheme="minorHAnsi"/>
            <w:noProof/>
            <w:webHidden/>
          </w:rPr>
          <w:fldChar w:fldCharType="separate"/>
        </w:r>
        <w:r w:rsidR="00D52E0D">
          <w:rPr>
            <w:rFonts w:asciiTheme="minorHAnsi" w:hAnsiTheme="minorHAnsi" w:cstheme="minorHAnsi"/>
            <w:noProof/>
            <w:webHidden/>
          </w:rPr>
          <w:t>4</w:t>
        </w:r>
        <w:r w:rsidRPr="00111509">
          <w:rPr>
            <w:rFonts w:asciiTheme="minorHAnsi" w:hAnsiTheme="minorHAnsi" w:cstheme="minorHAnsi"/>
            <w:noProof/>
            <w:webHidden/>
          </w:rPr>
          <w:fldChar w:fldCharType="end"/>
        </w:r>
      </w:hyperlink>
    </w:p>
    <w:p w14:paraId="64538BAC" w14:textId="72F48C07" w:rsidR="00111509" w:rsidRPr="00111509" w:rsidRDefault="00111509" w:rsidP="00111509">
      <w:pPr>
        <w:pStyle w:val="Sadraj2"/>
        <w:tabs>
          <w:tab w:val="left" w:pos="720"/>
          <w:tab w:val="right" w:pos="9062"/>
        </w:tabs>
        <w:spacing w:line="276" w:lineRule="auto"/>
        <w:rPr>
          <w:rFonts w:eastAsiaTheme="minorEastAsia"/>
          <w:b w:val="0"/>
          <w:bCs w:val="0"/>
          <w:noProof/>
          <w:kern w:val="2"/>
          <w:sz w:val="24"/>
          <w:szCs w:val="24"/>
          <w14:ligatures w14:val="standardContextual"/>
        </w:rPr>
      </w:pPr>
      <w:hyperlink w:anchor="_Toc215932108" w:history="1">
        <w:r w:rsidRPr="00111509">
          <w:rPr>
            <w:rStyle w:val="Hiperveza"/>
            <w:noProof/>
          </w:rPr>
          <w:t>2.1.</w:t>
        </w:r>
        <w:r w:rsidRPr="00111509">
          <w:rPr>
            <w:rFonts w:eastAsiaTheme="minorEastAsia"/>
            <w:b w:val="0"/>
            <w:bCs w:val="0"/>
            <w:noProof/>
            <w:kern w:val="2"/>
            <w:sz w:val="24"/>
            <w:szCs w:val="24"/>
            <w14:ligatures w14:val="standardContextual"/>
          </w:rPr>
          <w:tab/>
        </w:r>
        <w:r w:rsidRPr="00111509">
          <w:rPr>
            <w:rStyle w:val="Hiperveza"/>
            <w:noProof/>
          </w:rPr>
          <w:t>OBRAZLOŽENJE PRIHODA PO EKONOMSKOJ KLASIFIKACIJI</w:t>
        </w:r>
        <w:r w:rsidRPr="00111509">
          <w:rPr>
            <w:noProof/>
            <w:webHidden/>
          </w:rPr>
          <w:tab/>
        </w:r>
        <w:r w:rsidRPr="00111509">
          <w:rPr>
            <w:noProof/>
            <w:webHidden/>
          </w:rPr>
          <w:fldChar w:fldCharType="begin"/>
        </w:r>
        <w:r w:rsidRPr="00111509">
          <w:rPr>
            <w:noProof/>
            <w:webHidden/>
          </w:rPr>
          <w:instrText xml:space="preserve"> PAGEREF _Toc215932108 \h </w:instrText>
        </w:r>
        <w:r w:rsidRPr="00111509">
          <w:rPr>
            <w:noProof/>
            <w:webHidden/>
          </w:rPr>
        </w:r>
        <w:r w:rsidRPr="00111509">
          <w:rPr>
            <w:noProof/>
            <w:webHidden/>
          </w:rPr>
          <w:fldChar w:fldCharType="separate"/>
        </w:r>
        <w:r w:rsidR="00D52E0D">
          <w:rPr>
            <w:noProof/>
            <w:webHidden/>
          </w:rPr>
          <w:t>5</w:t>
        </w:r>
        <w:r w:rsidRPr="00111509">
          <w:rPr>
            <w:noProof/>
            <w:webHidden/>
          </w:rPr>
          <w:fldChar w:fldCharType="end"/>
        </w:r>
      </w:hyperlink>
    </w:p>
    <w:p w14:paraId="74223234" w14:textId="41FA4C24" w:rsidR="00111509" w:rsidRPr="00111509" w:rsidRDefault="00111509" w:rsidP="00111509">
      <w:pPr>
        <w:pStyle w:val="Sadraj3"/>
        <w:tabs>
          <w:tab w:val="left" w:pos="960"/>
          <w:tab w:val="right" w:pos="9062"/>
        </w:tabs>
        <w:spacing w:line="276" w:lineRule="auto"/>
        <w:rPr>
          <w:rFonts w:eastAsiaTheme="minorEastAsia"/>
          <w:noProof/>
          <w:kern w:val="2"/>
          <w:sz w:val="24"/>
          <w:szCs w:val="24"/>
          <w14:ligatures w14:val="standardContextual"/>
        </w:rPr>
      </w:pPr>
      <w:hyperlink w:anchor="_Toc215932109" w:history="1">
        <w:r w:rsidRPr="00111509">
          <w:rPr>
            <w:rStyle w:val="Hiperveza"/>
            <w:noProof/>
          </w:rPr>
          <w:t>2.1.1</w:t>
        </w:r>
        <w:r w:rsidRPr="00111509">
          <w:rPr>
            <w:rFonts w:eastAsiaTheme="minorEastAsia"/>
            <w:noProof/>
            <w:kern w:val="2"/>
            <w:sz w:val="24"/>
            <w:szCs w:val="24"/>
            <w14:ligatures w14:val="standardContextual"/>
          </w:rPr>
          <w:tab/>
        </w:r>
        <w:r w:rsidRPr="00111509">
          <w:rPr>
            <w:rStyle w:val="Hiperveza"/>
            <w:noProof/>
          </w:rPr>
          <w:t>Prihodi od poreza</w:t>
        </w:r>
        <w:r w:rsidRPr="00111509">
          <w:rPr>
            <w:noProof/>
            <w:webHidden/>
          </w:rPr>
          <w:tab/>
        </w:r>
        <w:r w:rsidRPr="00111509">
          <w:rPr>
            <w:noProof/>
            <w:webHidden/>
          </w:rPr>
          <w:fldChar w:fldCharType="begin"/>
        </w:r>
        <w:r w:rsidRPr="00111509">
          <w:rPr>
            <w:noProof/>
            <w:webHidden/>
          </w:rPr>
          <w:instrText xml:space="preserve"> PAGEREF _Toc215932109 \h </w:instrText>
        </w:r>
        <w:r w:rsidRPr="00111509">
          <w:rPr>
            <w:noProof/>
            <w:webHidden/>
          </w:rPr>
        </w:r>
        <w:r w:rsidRPr="00111509">
          <w:rPr>
            <w:noProof/>
            <w:webHidden/>
          </w:rPr>
          <w:fldChar w:fldCharType="separate"/>
        </w:r>
        <w:r w:rsidR="00D52E0D">
          <w:rPr>
            <w:noProof/>
            <w:webHidden/>
          </w:rPr>
          <w:t>5</w:t>
        </w:r>
        <w:r w:rsidRPr="00111509">
          <w:rPr>
            <w:noProof/>
            <w:webHidden/>
          </w:rPr>
          <w:fldChar w:fldCharType="end"/>
        </w:r>
      </w:hyperlink>
    </w:p>
    <w:p w14:paraId="5EECE43C" w14:textId="74103F3C" w:rsidR="00111509" w:rsidRPr="00111509" w:rsidRDefault="00111509" w:rsidP="00111509">
      <w:pPr>
        <w:pStyle w:val="Sadraj3"/>
        <w:tabs>
          <w:tab w:val="left" w:pos="960"/>
          <w:tab w:val="right" w:pos="9062"/>
        </w:tabs>
        <w:spacing w:line="276" w:lineRule="auto"/>
        <w:rPr>
          <w:rFonts w:eastAsiaTheme="minorEastAsia"/>
          <w:noProof/>
          <w:kern w:val="2"/>
          <w:sz w:val="24"/>
          <w:szCs w:val="24"/>
          <w14:ligatures w14:val="standardContextual"/>
        </w:rPr>
      </w:pPr>
      <w:hyperlink w:anchor="_Toc215932110" w:history="1">
        <w:r w:rsidRPr="00111509">
          <w:rPr>
            <w:rStyle w:val="Hiperveza"/>
            <w:noProof/>
          </w:rPr>
          <w:t>2.1.2</w:t>
        </w:r>
        <w:r w:rsidRPr="00111509">
          <w:rPr>
            <w:rFonts w:eastAsiaTheme="minorEastAsia"/>
            <w:noProof/>
            <w:kern w:val="2"/>
            <w:sz w:val="24"/>
            <w:szCs w:val="24"/>
            <w14:ligatures w14:val="standardContextual"/>
          </w:rPr>
          <w:tab/>
        </w:r>
        <w:r w:rsidRPr="00111509">
          <w:rPr>
            <w:rStyle w:val="Hiperveza"/>
            <w:noProof/>
          </w:rPr>
          <w:t>Pomoći</w:t>
        </w:r>
        <w:r w:rsidRPr="00111509">
          <w:rPr>
            <w:noProof/>
            <w:webHidden/>
          </w:rPr>
          <w:tab/>
        </w:r>
        <w:r w:rsidRPr="00111509">
          <w:rPr>
            <w:noProof/>
            <w:webHidden/>
          </w:rPr>
          <w:fldChar w:fldCharType="begin"/>
        </w:r>
        <w:r w:rsidRPr="00111509">
          <w:rPr>
            <w:noProof/>
            <w:webHidden/>
          </w:rPr>
          <w:instrText xml:space="preserve"> PAGEREF _Toc215932110 \h </w:instrText>
        </w:r>
        <w:r w:rsidRPr="00111509">
          <w:rPr>
            <w:noProof/>
            <w:webHidden/>
          </w:rPr>
        </w:r>
        <w:r w:rsidRPr="00111509">
          <w:rPr>
            <w:noProof/>
            <w:webHidden/>
          </w:rPr>
          <w:fldChar w:fldCharType="separate"/>
        </w:r>
        <w:r w:rsidR="00D52E0D">
          <w:rPr>
            <w:noProof/>
            <w:webHidden/>
          </w:rPr>
          <w:t>6</w:t>
        </w:r>
        <w:r w:rsidRPr="00111509">
          <w:rPr>
            <w:noProof/>
            <w:webHidden/>
          </w:rPr>
          <w:fldChar w:fldCharType="end"/>
        </w:r>
      </w:hyperlink>
    </w:p>
    <w:p w14:paraId="40FCA8A4" w14:textId="556475C9" w:rsidR="00111509" w:rsidRPr="00111509" w:rsidRDefault="00111509" w:rsidP="00111509">
      <w:pPr>
        <w:pStyle w:val="Sadraj3"/>
        <w:tabs>
          <w:tab w:val="left" w:pos="960"/>
          <w:tab w:val="right" w:pos="9062"/>
        </w:tabs>
        <w:spacing w:line="276" w:lineRule="auto"/>
        <w:rPr>
          <w:rFonts w:eastAsiaTheme="minorEastAsia"/>
          <w:noProof/>
          <w:kern w:val="2"/>
          <w:sz w:val="24"/>
          <w:szCs w:val="24"/>
          <w14:ligatures w14:val="standardContextual"/>
        </w:rPr>
      </w:pPr>
      <w:hyperlink w:anchor="_Toc215932111" w:history="1">
        <w:r w:rsidRPr="00111509">
          <w:rPr>
            <w:rStyle w:val="Hiperveza"/>
            <w:noProof/>
          </w:rPr>
          <w:t>2.1.3</w:t>
        </w:r>
        <w:r w:rsidRPr="00111509">
          <w:rPr>
            <w:rFonts w:eastAsiaTheme="minorEastAsia"/>
            <w:noProof/>
            <w:kern w:val="2"/>
            <w:sz w:val="24"/>
            <w:szCs w:val="24"/>
            <w14:ligatures w14:val="standardContextual"/>
          </w:rPr>
          <w:tab/>
        </w:r>
        <w:r w:rsidRPr="00111509">
          <w:rPr>
            <w:rStyle w:val="Hiperveza"/>
            <w:noProof/>
          </w:rPr>
          <w:t>Prihod od imovine</w:t>
        </w:r>
        <w:r w:rsidRPr="00111509">
          <w:rPr>
            <w:noProof/>
            <w:webHidden/>
          </w:rPr>
          <w:tab/>
        </w:r>
        <w:r w:rsidRPr="00111509">
          <w:rPr>
            <w:noProof/>
            <w:webHidden/>
          </w:rPr>
          <w:fldChar w:fldCharType="begin"/>
        </w:r>
        <w:r w:rsidRPr="00111509">
          <w:rPr>
            <w:noProof/>
            <w:webHidden/>
          </w:rPr>
          <w:instrText xml:space="preserve"> PAGEREF _Toc215932111 \h </w:instrText>
        </w:r>
        <w:r w:rsidRPr="00111509">
          <w:rPr>
            <w:noProof/>
            <w:webHidden/>
          </w:rPr>
        </w:r>
        <w:r w:rsidRPr="00111509">
          <w:rPr>
            <w:noProof/>
            <w:webHidden/>
          </w:rPr>
          <w:fldChar w:fldCharType="separate"/>
        </w:r>
        <w:r w:rsidR="00D52E0D">
          <w:rPr>
            <w:noProof/>
            <w:webHidden/>
          </w:rPr>
          <w:t>7</w:t>
        </w:r>
        <w:r w:rsidRPr="00111509">
          <w:rPr>
            <w:noProof/>
            <w:webHidden/>
          </w:rPr>
          <w:fldChar w:fldCharType="end"/>
        </w:r>
      </w:hyperlink>
    </w:p>
    <w:p w14:paraId="37DE630F" w14:textId="5B426572" w:rsidR="00111509" w:rsidRPr="00111509" w:rsidRDefault="00111509" w:rsidP="00111509">
      <w:pPr>
        <w:pStyle w:val="Sadraj3"/>
        <w:tabs>
          <w:tab w:val="left" w:pos="960"/>
          <w:tab w:val="right" w:pos="9062"/>
        </w:tabs>
        <w:spacing w:line="276" w:lineRule="auto"/>
        <w:rPr>
          <w:rFonts w:eastAsiaTheme="minorEastAsia"/>
          <w:noProof/>
          <w:kern w:val="2"/>
          <w:sz w:val="24"/>
          <w:szCs w:val="24"/>
          <w14:ligatures w14:val="standardContextual"/>
        </w:rPr>
      </w:pPr>
      <w:hyperlink w:anchor="_Toc215932112" w:history="1">
        <w:r w:rsidRPr="00111509">
          <w:rPr>
            <w:rStyle w:val="Hiperveza"/>
            <w:noProof/>
          </w:rPr>
          <w:t>2.1.4</w:t>
        </w:r>
        <w:r w:rsidRPr="00111509">
          <w:rPr>
            <w:rFonts w:eastAsiaTheme="minorEastAsia"/>
            <w:noProof/>
            <w:kern w:val="2"/>
            <w:sz w:val="24"/>
            <w:szCs w:val="24"/>
            <w14:ligatures w14:val="standardContextual"/>
          </w:rPr>
          <w:tab/>
        </w:r>
        <w:r w:rsidRPr="00111509">
          <w:rPr>
            <w:rStyle w:val="Hiperveza"/>
            <w:noProof/>
          </w:rPr>
          <w:t>Prihodi od upravnih i administrativnih pristojbi</w:t>
        </w:r>
        <w:r w:rsidRPr="00111509">
          <w:rPr>
            <w:noProof/>
            <w:webHidden/>
          </w:rPr>
          <w:tab/>
        </w:r>
        <w:r w:rsidRPr="00111509">
          <w:rPr>
            <w:noProof/>
            <w:webHidden/>
          </w:rPr>
          <w:fldChar w:fldCharType="begin"/>
        </w:r>
        <w:r w:rsidRPr="00111509">
          <w:rPr>
            <w:noProof/>
            <w:webHidden/>
          </w:rPr>
          <w:instrText xml:space="preserve"> PAGEREF _Toc215932112 \h </w:instrText>
        </w:r>
        <w:r w:rsidRPr="00111509">
          <w:rPr>
            <w:noProof/>
            <w:webHidden/>
          </w:rPr>
        </w:r>
        <w:r w:rsidRPr="00111509">
          <w:rPr>
            <w:noProof/>
            <w:webHidden/>
          </w:rPr>
          <w:fldChar w:fldCharType="separate"/>
        </w:r>
        <w:r w:rsidR="00D52E0D">
          <w:rPr>
            <w:noProof/>
            <w:webHidden/>
          </w:rPr>
          <w:t>8</w:t>
        </w:r>
        <w:r w:rsidRPr="00111509">
          <w:rPr>
            <w:noProof/>
            <w:webHidden/>
          </w:rPr>
          <w:fldChar w:fldCharType="end"/>
        </w:r>
      </w:hyperlink>
    </w:p>
    <w:p w14:paraId="698B1B3A" w14:textId="710DE226" w:rsidR="00111509" w:rsidRPr="00111509" w:rsidRDefault="00111509" w:rsidP="00111509">
      <w:pPr>
        <w:pStyle w:val="Sadraj3"/>
        <w:tabs>
          <w:tab w:val="left" w:pos="960"/>
          <w:tab w:val="right" w:pos="9062"/>
        </w:tabs>
        <w:spacing w:line="276" w:lineRule="auto"/>
        <w:rPr>
          <w:rFonts w:eastAsiaTheme="minorEastAsia"/>
          <w:noProof/>
          <w:kern w:val="2"/>
          <w:sz w:val="24"/>
          <w:szCs w:val="24"/>
          <w14:ligatures w14:val="standardContextual"/>
        </w:rPr>
      </w:pPr>
      <w:hyperlink w:anchor="_Toc215932113" w:history="1">
        <w:r w:rsidRPr="00111509">
          <w:rPr>
            <w:rStyle w:val="Hiperveza"/>
            <w:noProof/>
          </w:rPr>
          <w:t>2.1.5</w:t>
        </w:r>
        <w:r w:rsidRPr="00111509">
          <w:rPr>
            <w:rFonts w:eastAsiaTheme="minorEastAsia"/>
            <w:noProof/>
            <w:kern w:val="2"/>
            <w:sz w:val="24"/>
            <w:szCs w:val="24"/>
            <w14:ligatures w14:val="standardContextual"/>
          </w:rPr>
          <w:tab/>
        </w:r>
        <w:r w:rsidRPr="00111509">
          <w:rPr>
            <w:rStyle w:val="Hiperveza"/>
            <w:noProof/>
          </w:rPr>
          <w:t>Prihod od prodaje proizvoda i robe te pruženih usluga</w:t>
        </w:r>
        <w:r w:rsidRPr="00111509">
          <w:rPr>
            <w:noProof/>
            <w:webHidden/>
          </w:rPr>
          <w:tab/>
        </w:r>
        <w:r w:rsidRPr="00111509">
          <w:rPr>
            <w:noProof/>
            <w:webHidden/>
          </w:rPr>
          <w:fldChar w:fldCharType="begin"/>
        </w:r>
        <w:r w:rsidRPr="00111509">
          <w:rPr>
            <w:noProof/>
            <w:webHidden/>
          </w:rPr>
          <w:instrText xml:space="preserve"> PAGEREF _Toc215932113 \h </w:instrText>
        </w:r>
        <w:r w:rsidRPr="00111509">
          <w:rPr>
            <w:noProof/>
            <w:webHidden/>
          </w:rPr>
        </w:r>
        <w:r w:rsidRPr="00111509">
          <w:rPr>
            <w:noProof/>
            <w:webHidden/>
          </w:rPr>
          <w:fldChar w:fldCharType="separate"/>
        </w:r>
        <w:r w:rsidR="00D52E0D">
          <w:rPr>
            <w:noProof/>
            <w:webHidden/>
          </w:rPr>
          <w:t>8</w:t>
        </w:r>
        <w:r w:rsidRPr="00111509">
          <w:rPr>
            <w:noProof/>
            <w:webHidden/>
          </w:rPr>
          <w:fldChar w:fldCharType="end"/>
        </w:r>
      </w:hyperlink>
    </w:p>
    <w:p w14:paraId="18A065AD" w14:textId="56217BC9" w:rsidR="00111509" w:rsidRPr="00111509" w:rsidRDefault="00111509" w:rsidP="00111509">
      <w:pPr>
        <w:pStyle w:val="Sadraj3"/>
        <w:tabs>
          <w:tab w:val="left" w:pos="960"/>
          <w:tab w:val="right" w:pos="9062"/>
        </w:tabs>
        <w:spacing w:line="276" w:lineRule="auto"/>
        <w:rPr>
          <w:rFonts w:eastAsiaTheme="minorEastAsia"/>
          <w:noProof/>
          <w:kern w:val="2"/>
          <w:sz w:val="24"/>
          <w:szCs w:val="24"/>
          <w14:ligatures w14:val="standardContextual"/>
        </w:rPr>
      </w:pPr>
      <w:hyperlink w:anchor="_Toc215932114" w:history="1">
        <w:r w:rsidRPr="00111509">
          <w:rPr>
            <w:rStyle w:val="Hiperveza"/>
            <w:noProof/>
          </w:rPr>
          <w:t>2.1.6</w:t>
        </w:r>
        <w:r w:rsidRPr="00111509">
          <w:rPr>
            <w:rFonts w:eastAsiaTheme="minorEastAsia"/>
            <w:noProof/>
            <w:kern w:val="2"/>
            <w:sz w:val="24"/>
            <w:szCs w:val="24"/>
            <w14:ligatures w14:val="standardContextual"/>
          </w:rPr>
          <w:tab/>
        </w:r>
        <w:r w:rsidRPr="00111509">
          <w:rPr>
            <w:rStyle w:val="Hiperveza"/>
            <w:noProof/>
          </w:rPr>
          <w:t>Kazne, upravne mjere i ostali prihodi</w:t>
        </w:r>
        <w:r w:rsidRPr="00111509">
          <w:rPr>
            <w:noProof/>
            <w:webHidden/>
          </w:rPr>
          <w:tab/>
        </w:r>
        <w:r w:rsidRPr="00111509">
          <w:rPr>
            <w:noProof/>
            <w:webHidden/>
          </w:rPr>
          <w:fldChar w:fldCharType="begin"/>
        </w:r>
        <w:r w:rsidRPr="00111509">
          <w:rPr>
            <w:noProof/>
            <w:webHidden/>
          </w:rPr>
          <w:instrText xml:space="preserve"> PAGEREF _Toc215932114 \h </w:instrText>
        </w:r>
        <w:r w:rsidRPr="00111509">
          <w:rPr>
            <w:noProof/>
            <w:webHidden/>
          </w:rPr>
        </w:r>
        <w:r w:rsidRPr="00111509">
          <w:rPr>
            <w:noProof/>
            <w:webHidden/>
          </w:rPr>
          <w:fldChar w:fldCharType="separate"/>
        </w:r>
        <w:r w:rsidR="00D52E0D">
          <w:rPr>
            <w:noProof/>
            <w:webHidden/>
          </w:rPr>
          <w:t>8</w:t>
        </w:r>
        <w:r w:rsidRPr="00111509">
          <w:rPr>
            <w:noProof/>
            <w:webHidden/>
          </w:rPr>
          <w:fldChar w:fldCharType="end"/>
        </w:r>
      </w:hyperlink>
    </w:p>
    <w:p w14:paraId="5C695D03" w14:textId="7776174E" w:rsidR="00111509" w:rsidRPr="00111509" w:rsidRDefault="00111509" w:rsidP="00111509">
      <w:pPr>
        <w:pStyle w:val="Sadraj3"/>
        <w:tabs>
          <w:tab w:val="left" w:pos="960"/>
          <w:tab w:val="right" w:pos="9062"/>
        </w:tabs>
        <w:spacing w:line="276" w:lineRule="auto"/>
        <w:rPr>
          <w:rFonts w:eastAsiaTheme="minorEastAsia"/>
          <w:noProof/>
          <w:kern w:val="2"/>
          <w:sz w:val="24"/>
          <w:szCs w:val="24"/>
          <w14:ligatures w14:val="standardContextual"/>
        </w:rPr>
      </w:pPr>
      <w:hyperlink w:anchor="_Toc215932115" w:history="1">
        <w:r w:rsidRPr="00111509">
          <w:rPr>
            <w:rStyle w:val="Hiperveza"/>
            <w:noProof/>
          </w:rPr>
          <w:t>2.1.7</w:t>
        </w:r>
        <w:r w:rsidRPr="00111509">
          <w:rPr>
            <w:rFonts w:eastAsiaTheme="minorEastAsia"/>
            <w:noProof/>
            <w:kern w:val="2"/>
            <w:sz w:val="24"/>
            <w:szCs w:val="24"/>
            <w14:ligatures w14:val="standardContextual"/>
          </w:rPr>
          <w:tab/>
        </w:r>
        <w:r w:rsidRPr="00111509">
          <w:rPr>
            <w:rStyle w:val="Hiperveza"/>
            <w:noProof/>
          </w:rPr>
          <w:t>Prihod od prodaje nefinancijske imovine</w:t>
        </w:r>
        <w:r w:rsidRPr="00111509">
          <w:rPr>
            <w:noProof/>
            <w:webHidden/>
          </w:rPr>
          <w:tab/>
        </w:r>
        <w:r w:rsidRPr="00111509">
          <w:rPr>
            <w:noProof/>
            <w:webHidden/>
          </w:rPr>
          <w:fldChar w:fldCharType="begin"/>
        </w:r>
        <w:r w:rsidRPr="00111509">
          <w:rPr>
            <w:noProof/>
            <w:webHidden/>
          </w:rPr>
          <w:instrText xml:space="preserve"> PAGEREF _Toc215932115 \h </w:instrText>
        </w:r>
        <w:r w:rsidRPr="00111509">
          <w:rPr>
            <w:noProof/>
            <w:webHidden/>
          </w:rPr>
        </w:r>
        <w:r w:rsidRPr="00111509">
          <w:rPr>
            <w:noProof/>
            <w:webHidden/>
          </w:rPr>
          <w:fldChar w:fldCharType="separate"/>
        </w:r>
        <w:r w:rsidR="00D52E0D">
          <w:rPr>
            <w:noProof/>
            <w:webHidden/>
          </w:rPr>
          <w:t>8</w:t>
        </w:r>
        <w:r w:rsidRPr="00111509">
          <w:rPr>
            <w:noProof/>
            <w:webHidden/>
          </w:rPr>
          <w:fldChar w:fldCharType="end"/>
        </w:r>
      </w:hyperlink>
    </w:p>
    <w:p w14:paraId="51221AA6" w14:textId="4253CEA4" w:rsidR="00111509" w:rsidRPr="00111509" w:rsidRDefault="00111509" w:rsidP="00111509">
      <w:pPr>
        <w:pStyle w:val="Sadraj2"/>
        <w:tabs>
          <w:tab w:val="left" w:pos="720"/>
          <w:tab w:val="right" w:pos="9062"/>
        </w:tabs>
        <w:spacing w:line="276" w:lineRule="auto"/>
        <w:rPr>
          <w:rFonts w:eastAsiaTheme="minorEastAsia"/>
          <w:b w:val="0"/>
          <w:bCs w:val="0"/>
          <w:noProof/>
          <w:kern w:val="2"/>
          <w:sz w:val="24"/>
          <w:szCs w:val="24"/>
          <w14:ligatures w14:val="standardContextual"/>
        </w:rPr>
      </w:pPr>
      <w:hyperlink w:anchor="_Toc215932116" w:history="1">
        <w:r w:rsidRPr="00111509">
          <w:rPr>
            <w:rStyle w:val="Hiperveza"/>
            <w:noProof/>
          </w:rPr>
          <w:t>2.2.</w:t>
        </w:r>
        <w:r w:rsidRPr="00111509">
          <w:rPr>
            <w:rFonts w:eastAsiaTheme="minorEastAsia"/>
            <w:b w:val="0"/>
            <w:bCs w:val="0"/>
            <w:noProof/>
            <w:kern w:val="2"/>
            <w:sz w:val="24"/>
            <w:szCs w:val="24"/>
            <w14:ligatures w14:val="standardContextual"/>
          </w:rPr>
          <w:tab/>
        </w:r>
        <w:r w:rsidRPr="00111509">
          <w:rPr>
            <w:rStyle w:val="Hiperveza"/>
            <w:noProof/>
          </w:rPr>
          <w:t>OBRAZLOŽENJE RASHODA PO EKONOMSKOJ KLASIFIKACIJI</w:t>
        </w:r>
        <w:r w:rsidRPr="00111509">
          <w:rPr>
            <w:noProof/>
            <w:webHidden/>
          </w:rPr>
          <w:tab/>
        </w:r>
        <w:r w:rsidRPr="00111509">
          <w:rPr>
            <w:noProof/>
            <w:webHidden/>
          </w:rPr>
          <w:fldChar w:fldCharType="begin"/>
        </w:r>
        <w:r w:rsidRPr="00111509">
          <w:rPr>
            <w:noProof/>
            <w:webHidden/>
          </w:rPr>
          <w:instrText xml:space="preserve"> PAGEREF _Toc215932116 \h </w:instrText>
        </w:r>
        <w:r w:rsidRPr="00111509">
          <w:rPr>
            <w:noProof/>
            <w:webHidden/>
          </w:rPr>
        </w:r>
        <w:r w:rsidRPr="00111509">
          <w:rPr>
            <w:noProof/>
            <w:webHidden/>
          </w:rPr>
          <w:fldChar w:fldCharType="separate"/>
        </w:r>
        <w:r w:rsidR="00D52E0D">
          <w:rPr>
            <w:noProof/>
            <w:webHidden/>
          </w:rPr>
          <w:t>9</w:t>
        </w:r>
        <w:r w:rsidRPr="00111509">
          <w:rPr>
            <w:noProof/>
            <w:webHidden/>
          </w:rPr>
          <w:fldChar w:fldCharType="end"/>
        </w:r>
      </w:hyperlink>
    </w:p>
    <w:p w14:paraId="246534FD" w14:textId="283F6EA5" w:rsidR="00111509" w:rsidRPr="00111509" w:rsidRDefault="00111509" w:rsidP="00111509">
      <w:pPr>
        <w:pStyle w:val="Sadraj3"/>
        <w:tabs>
          <w:tab w:val="left" w:pos="960"/>
          <w:tab w:val="right" w:pos="9062"/>
        </w:tabs>
        <w:spacing w:line="276" w:lineRule="auto"/>
        <w:rPr>
          <w:rFonts w:eastAsiaTheme="minorEastAsia"/>
          <w:noProof/>
          <w:kern w:val="2"/>
          <w:sz w:val="24"/>
          <w:szCs w:val="24"/>
          <w14:ligatures w14:val="standardContextual"/>
        </w:rPr>
      </w:pPr>
      <w:hyperlink w:anchor="_Toc215932117" w:history="1">
        <w:r w:rsidRPr="00111509">
          <w:rPr>
            <w:rStyle w:val="Hiperveza"/>
            <w:noProof/>
          </w:rPr>
          <w:t>2.2.1</w:t>
        </w:r>
        <w:r w:rsidRPr="00111509">
          <w:rPr>
            <w:rFonts w:eastAsiaTheme="minorEastAsia"/>
            <w:noProof/>
            <w:kern w:val="2"/>
            <w:sz w:val="24"/>
            <w:szCs w:val="24"/>
            <w14:ligatures w14:val="standardContextual"/>
          </w:rPr>
          <w:tab/>
        </w:r>
        <w:r w:rsidRPr="00111509">
          <w:rPr>
            <w:rStyle w:val="Hiperveza"/>
            <w:noProof/>
          </w:rPr>
          <w:t>RAZDJEL 001 OPĆINSKO VIJEĆE</w:t>
        </w:r>
        <w:r w:rsidRPr="00111509">
          <w:rPr>
            <w:noProof/>
            <w:webHidden/>
          </w:rPr>
          <w:tab/>
        </w:r>
        <w:r w:rsidRPr="00111509">
          <w:rPr>
            <w:noProof/>
            <w:webHidden/>
          </w:rPr>
          <w:fldChar w:fldCharType="begin"/>
        </w:r>
        <w:r w:rsidRPr="00111509">
          <w:rPr>
            <w:noProof/>
            <w:webHidden/>
          </w:rPr>
          <w:instrText xml:space="preserve"> PAGEREF _Toc215932117 \h </w:instrText>
        </w:r>
        <w:r w:rsidRPr="00111509">
          <w:rPr>
            <w:noProof/>
            <w:webHidden/>
          </w:rPr>
        </w:r>
        <w:r w:rsidRPr="00111509">
          <w:rPr>
            <w:noProof/>
            <w:webHidden/>
          </w:rPr>
          <w:fldChar w:fldCharType="separate"/>
        </w:r>
        <w:r w:rsidR="00D52E0D">
          <w:rPr>
            <w:noProof/>
            <w:webHidden/>
          </w:rPr>
          <w:t>9</w:t>
        </w:r>
        <w:r w:rsidRPr="00111509">
          <w:rPr>
            <w:noProof/>
            <w:webHidden/>
          </w:rPr>
          <w:fldChar w:fldCharType="end"/>
        </w:r>
      </w:hyperlink>
    </w:p>
    <w:p w14:paraId="59AE89DA" w14:textId="06CFA712" w:rsidR="00111509" w:rsidRPr="00111509" w:rsidRDefault="00111509" w:rsidP="00111509">
      <w:pPr>
        <w:pStyle w:val="Sadraj4"/>
        <w:tabs>
          <w:tab w:val="left" w:pos="1440"/>
          <w:tab w:val="right" w:pos="9062"/>
        </w:tabs>
        <w:spacing w:line="276" w:lineRule="auto"/>
        <w:rPr>
          <w:rFonts w:eastAsiaTheme="minorEastAsia"/>
          <w:noProof/>
          <w:kern w:val="2"/>
          <w:sz w:val="24"/>
          <w:szCs w:val="24"/>
          <w14:ligatures w14:val="standardContextual"/>
        </w:rPr>
      </w:pPr>
      <w:hyperlink w:anchor="_Toc215932118" w:history="1">
        <w:r w:rsidRPr="00111509">
          <w:rPr>
            <w:rStyle w:val="Hiperveza"/>
            <w:noProof/>
          </w:rPr>
          <w:t>2.2.1.1</w:t>
        </w:r>
        <w:r w:rsidRPr="00111509">
          <w:rPr>
            <w:rFonts w:eastAsiaTheme="minorEastAsia"/>
            <w:noProof/>
            <w:kern w:val="2"/>
            <w:sz w:val="24"/>
            <w:szCs w:val="24"/>
            <w14:ligatures w14:val="standardContextual"/>
          </w:rPr>
          <w:tab/>
        </w:r>
        <w:r w:rsidRPr="00111509">
          <w:rPr>
            <w:rStyle w:val="Hiperveza"/>
            <w:noProof/>
          </w:rPr>
          <w:t>Program 1001 Donošenje akata i mjera iz djelokruga</w:t>
        </w:r>
        <w:r w:rsidRPr="00111509">
          <w:rPr>
            <w:noProof/>
            <w:webHidden/>
          </w:rPr>
          <w:tab/>
        </w:r>
        <w:r w:rsidRPr="00111509">
          <w:rPr>
            <w:noProof/>
            <w:webHidden/>
          </w:rPr>
          <w:fldChar w:fldCharType="begin"/>
        </w:r>
        <w:r w:rsidRPr="00111509">
          <w:rPr>
            <w:noProof/>
            <w:webHidden/>
          </w:rPr>
          <w:instrText xml:space="preserve"> PAGEREF _Toc215932118 \h </w:instrText>
        </w:r>
        <w:r w:rsidRPr="00111509">
          <w:rPr>
            <w:noProof/>
            <w:webHidden/>
          </w:rPr>
        </w:r>
        <w:r w:rsidRPr="00111509">
          <w:rPr>
            <w:noProof/>
            <w:webHidden/>
          </w:rPr>
          <w:fldChar w:fldCharType="separate"/>
        </w:r>
        <w:r w:rsidR="00D52E0D">
          <w:rPr>
            <w:noProof/>
            <w:webHidden/>
          </w:rPr>
          <w:t>9</w:t>
        </w:r>
        <w:r w:rsidRPr="00111509">
          <w:rPr>
            <w:noProof/>
            <w:webHidden/>
          </w:rPr>
          <w:fldChar w:fldCharType="end"/>
        </w:r>
      </w:hyperlink>
    </w:p>
    <w:p w14:paraId="17EB5607" w14:textId="7AC5251C" w:rsidR="00111509" w:rsidRPr="00111509" w:rsidRDefault="00111509" w:rsidP="00111509">
      <w:pPr>
        <w:pStyle w:val="Sadraj4"/>
        <w:tabs>
          <w:tab w:val="left" w:pos="1440"/>
          <w:tab w:val="right" w:pos="9062"/>
        </w:tabs>
        <w:spacing w:line="276" w:lineRule="auto"/>
        <w:rPr>
          <w:rFonts w:eastAsiaTheme="minorEastAsia"/>
          <w:noProof/>
          <w:kern w:val="2"/>
          <w:sz w:val="24"/>
          <w:szCs w:val="24"/>
          <w14:ligatures w14:val="standardContextual"/>
        </w:rPr>
      </w:pPr>
      <w:hyperlink w:anchor="_Toc215932119" w:history="1">
        <w:r w:rsidRPr="00111509">
          <w:rPr>
            <w:rStyle w:val="Hiperveza"/>
            <w:noProof/>
          </w:rPr>
          <w:t>2.2.1.2</w:t>
        </w:r>
        <w:r w:rsidRPr="00111509">
          <w:rPr>
            <w:rFonts w:eastAsiaTheme="minorEastAsia"/>
            <w:noProof/>
            <w:kern w:val="2"/>
            <w:sz w:val="24"/>
            <w:szCs w:val="24"/>
            <w14:ligatures w14:val="standardContextual"/>
          </w:rPr>
          <w:tab/>
        </w:r>
        <w:r w:rsidRPr="00111509">
          <w:rPr>
            <w:rStyle w:val="Hiperveza"/>
            <w:noProof/>
          </w:rPr>
          <w:t>Program 1002 Financiranje rada političkih stranaka</w:t>
        </w:r>
        <w:r w:rsidRPr="00111509">
          <w:rPr>
            <w:noProof/>
            <w:webHidden/>
          </w:rPr>
          <w:tab/>
        </w:r>
        <w:r w:rsidRPr="00111509">
          <w:rPr>
            <w:noProof/>
            <w:webHidden/>
          </w:rPr>
          <w:fldChar w:fldCharType="begin"/>
        </w:r>
        <w:r w:rsidRPr="00111509">
          <w:rPr>
            <w:noProof/>
            <w:webHidden/>
          </w:rPr>
          <w:instrText xml:space="preserve"> PAGEREF _Toc215932119 \h </w:instrText>
        </w:r>
        <w:r w:rsidRPr="00111509">
          <w:rPr>
            <w:noProof/>
            <w:webHidden/>
          </w:rPr>
        </w:r>
        <w:r w:rsidRPr="00111509">
          <w:rPr>
            <w:noProof/>
            <w:webHidden/>
          </w:rPr>
          <w:fldChar w:fldCharType="separate"/>
        </w:r>
        <w:r w:rsidR="00D52E0D">
          <w:rPr>
            <w:noProof/>
            <w:webHidden/>
          </w:rPr>
          <w:t>9</w:t>
        </w:r>
        <w:r w:rsidRPr="00111509">
          <w:rPr>
            <w:noProof/>
            <w:webHidden/>
          </w:rPr>
          <w:fldChar w:fldCharType="end"/>
        </w:r>
      </w:hyperlink>
    </w:p>
    <w:p w14:paraId="3A4FF840" w14:textId="0B03BE7D" w:rsidR="00111509" w:rsidRPr="00111509" w:rsidRDefault="00111509" w:rsidP="00111509">
      <w:pPr>
        <w:pStyle w:val="Sadraj3"/>
        <w:tabs>
          <w:tab w:val="left" w:pos="960"/>
          <w:tab w:val="right" w:pos="9062"/>
        </w:tabs>
        <w:spacing w:line="276" w:lineRule="auto"/>
        <w:rPr>
          <w:rFonts w:eastAsiaTheme="minorEastAsia"/>
          <w:noProof/>
          <w:kern w:val="2"/>
          <w:sz w:val="24"/>
          <w:szCs w:val="24"/>
          <w14:ligatures w14:val="standardContextual"/>
        </w:rPr>
      </w:pPr>
      <w:hyperlink w:anchor="_Toc215932120" w:history="1">
        <w:r w:rsidRPr="00111509">
          <w:rPr>
            <w:rStyle w:val="Hiperveza"/>
            <w:noProof/>
          </w:rPr>
          <w:t>2.2.2</w:t>
        </w:r>
        <w:r w:rsidRPr="00111509">
          <w:rPr>
            <w:rFonts w:eastAsiaTheme="minorEastAsia"/>
            <w:noProof/>
            <w:kern w:val="2"/>
            <w:sz w:val="24"/>
            <w:szCs w:val="24"/>
            <w14:ligatures w14:val="standardContextual"/>
          </w:rPr>
          <w:tab/>
        </w:r>
        <w:r w:rsidRPr="00111509">
          <w:rPr>
            <w:rStyle w:val="Hiperveza"/>
            <w:noProof/>
          </w:rPr>
          <w:t>RAZDJEL 002 OPĆINSKI NAČELNIK</w:t>
        </w:r>
        <w:r w:rsidRPr="00111509">
          <w:rPr>
            <w:noProof/>
            <w:webHidden/>
          </w:rPr>
          <w:tab/>
        </w:r>
        <w:r w:rsidRPr="00111509">
          <w:rPr>
            <w:noProof/>
            <w:webHidden/>
          </w:rPr>
          <w:fldChar w:fldCharType="begin"/>
        </w:r>
        <w:r w:rsidRPr="00111509">
          <w:rPr>
            <w:noProof/>
            <w:webHidden/>
          </w:rPr>
          <w:instrText xml:space="preserve"> PAGEREF _Toc215932120 \h </w:instrText>
        </w:r>
        <w:r w:rsidRPr="00111509">
          <w:rPr>
            <w:noProof/>
            <w:webHidden/>
          </w:rPr>
        </w:r>
        <w:r w:rsidRPr="00111509">
          <w:rPr>
            <w:noProof/>
            <w:webHidden/>
          </w:rPr>
          <w:fldChar w:fldCharType="separate"/>
        </w:r>
        <w:r w:rsidR="00D52E0D">
          <w:rPr>
            <w:noProof/>
            <w:webHidden/>
          </w:rPr>
          <w:t>10</w:t>
        </w:r>
        <w:r w:rsidRPr="00111509">
          <w:rPr>
            <w:noProof/>
            <w:webHidden/>
          </w:rPr>
          <w:fldChar w:fldCharType="end"/>
        </w:r>
      </w:hyperlink>
    </w:p>
    <w:p w14:paraId="28F38173" w14:textId="4BF2F0D3" w:rsidR="00111509" w:rsidRPr="00111509" w:rsidRDefault="00111509" w:rsidP="00111509">
      <w:pPr>
        <w:pStyle w:val="Sadraj4"/>
        <w:tabs>
          <w:tab w:val="left" w:pos="1440"/>
          <w:tab w:val="right" w:pos="9062"/>
        </w:tabs>
        <w:spacing w:line="276" w:lineRule="auto"/>
        <w:rPr>
          <w:rFonts w:eastAsiaTheme="minorEastAsia"/>
          <w:noProof/>
          <w:kern w:val="2"/>
          <w:sz w:val="24"/>
          <w:szCs w:val="24"/>
          <w14:ligatures w14:val="standardContextual"/>
        </w:rPr>
      </w:pPr>
      <w:hyperlink w:anchor="_Toc215932121" w:history="1">
        <w:r w:rsidRPr="00111509">
          <w:rPr>
            <w:rStyle w:val="Hiperveza"/>
            <w:noProof/>
          </w:rPr>
          <w:t>2.2.2.1</w:t>
        </w:r>
        <w:r w:rsidRPr="00111509">
          <w:rPr>
            <w:rFonts w:eastAsiaTheme="minorEastAsia"/>
            <w:noProof/>
            <w:kern w:val="2"/>
            <w:sz w:val="24"/>
            <w:szCs w:val="24"/>
            <w14:ligatures w14:val="standardContextual"/>
          </w:rPr>
          <w:tab/>
        </w:r>
        <w:r w:rsidRPr="00111509">
          <w:rPr>
            <w:rStyle w:val="Hiperveza"/>
            <w:noProof/>
          </w:rPr>
          <w:t>Program 1003 Priprema i donošenje mjera iz djelokruga izvršnog tijela</w:t>
        </w:r>
        <w:r w:rsidRPr="00111509">
          <w:rPr>
            <w:noProof/>
            <w:webHidden/>
          </w:rPr>
          <w:tab/>
        </w:r>
        <w:r w:rsidRPr="00111509">
          <w:rPr>
            <w:noProof/>
            <w:webHidden/>
          </w:rPr>
          <w:fldChar w:fldCharType="begin"/>
        </w:r>
        <w:r w:rsidRPr="00111509">
          <w:rPr>
            <w:noProof/>
            <w:webHidden/>
          </w:rPr>
          <w:instrText xml:space="preserve"> PAGEREF _Toc215932121 \h </w:instrText>
        </w:r>
        <w:r w:rsidRPr="00111509">
          <w:rPr>
            <w:noProof/>
            <w:webHidden/>
          </w:rPr>
        </w:r>
        <w:r w:rsidRPr="00111509">
          <w:rPr>
            <w:noProof/>
            <w:webHidden/>
          </w:rPr>
          <w:fldChar w:fldCharType="separate"/>
        </w:r>
        <w:r w:rsidR="00D52E0D">
          <w:rPr>
            <w:noProof/>
            <w:webHidden/>
          </w:rPr>
          <w:t>10</w:t>
        </w:r>
        <w:r w:rsidRPr="00111509">
          <w:rPr>
            <w:noProof/>
            <w:webHidden/>
          </w:rPr>
          <w:fldChar w:fldCharType="end"/>
        </w:r>
      </w:hyperlink>
    </w:p>
    <w:p w14:paraId="20B9D639" w14:textId="227B6AA3" w:rsidR="00111509" w:rsidRPr="00111509" w:rsidRDefault="00111509" w:rsidP="00111509">
      <w:pPr>
        <w:pStyle w:val="Sadraj3"/>
        <w:tabs>
          <w:tab w:val="left" w:pos="960"/>
          <w:tab w:val="right" w:pos="9062"/>
        </w:tabs>
        <w:spacing w:line="276" w:lineRule="auto"/>
        <w:rPr>
          <w:rFonts w:eastAsiaTheme="minorEastAsia"/>
          <w:noProof/>
          <w:kern w:val="2"/>
          <w:sz w:val="24"/>
          <w:szCs w:val="24"/>
          <w14:ligatures w14:val="standardContextual"/>
        </w:rPr>
      </w:pPr>
      <w:hyperlink w:anchor="_Toc215932122" w:history="1">
        <w:r w:rsidRPr="00111509">
          <w:rPr>
            <w:rStyle w:val="Hiperveza"/>
            <w:noProof/>
          </w:rPr>
          <w:t>2.2.3</w:t>
        </w:r>
        <w:r w:rsidRPr="00111509">
          <w:rPr>
            <w:rFonts w:eastAsiaTheme="minorEastAsia"/>
            <w:noProof/>
            <w:kern w:val="2"/>
            <w:sz w:val="24"/>
            <w:szCs w:val="24"/>
            <w14:ligatures w14:val="standardContextual"/>
          </w:rPr>
          <w:tab/>
        </w:r>
        <w:r w:rsidRPr="00111509">
          <w:rPr>
            <w:rStyle w:val="Hiperveza"/>
            <w:noProof/>
          </w:rPr>
          <w:t>RAZDJEL 003 JEDINSTVENI UPRAVNI ODJEL</w:t>
        </w:r>
        <w:r w:rsidRPr="00111509">
          <w:rPr>
            <w:noProof/>
            <w:webHidden/>
          </w:rPr>
          <w:tab/>
        </w:r>
        <w:r w:rsidRPr="00111509">
          <w:rPr>
            <w:noProof/>
            <w:webHidden/>
          </w:rPr>
          <w:fldChar w:fldCharType="begin"/>
        </w:r>
        <w:r w:rsidRPr="00111509">
          <w:rPr>
            <w:noProof/>
            <w:webHidden/>
          </w:rPr>
          <w:instrText xml:space="preserve"> PAGEREF _Toc215932122 \h </w:instrText>
        </w:r>
        <w:r w:rsidRPr="00111509">
          <w:rPr>
            <w:noProof/>
            <w:webHidden/>
          </w:rPr>
        </w:r>
        <w:r w:rsidRPr="00111509">
          <w:rPr>
            <w:noProof/>
            <w:webHidden/>
          </w:rPr>
          <w:fldChar w:fldCharType="separate"/>
        </w:r>
        <w:r w:rsidR="00D52E0D">
          <w:rPr>
            <w:noProof/>
            <w:webHidden/>
          </w:rPr>
          <w:t>10</w:t>
        </w:r>
        <w:r w:rsidRPr="00111509">
          <w:rPr>
            <w:noProof/>
            <w:webHidden/>
          </w:rPr>
          <w:fldChar w:fldCharType="end"/>
        </w:r>
      </w:hyperlink>
    </w:p>
    <w:p w14:paraId="145BFA16" w14:textId="40AEB06C" w:rsidR="00111509" w:rsidRPr="00111509" w:rsidRDefault="00111509" w:rsidP="00111509">
      <w:pPr>
        <w:pStyle w:val="Sadraj4"/>
        <w:tabs>
          <w:tab w:val="left" w:pos="1440"/>
          <w:tab w:val="right" w:pos="9062"/>
        </w:tabs>
        <w:spacing w:line="276" w:lineRule="auto"/>
        <w:rPr>
          <w:rFonts w:eastAsiaTheme="minorEastAsia"/>
          <w:noProof/>
          <w:kern w:val="2"/>
          <w:sz w:val="24"/>
          <w:szCs w:val="24"/>
          <w14:ligatures w14:val="standardContextual"/>
        </w:rPr>
      </w:pPr>
      <w:hyperlink w:anchor="_Toc215932123" w:history="1">
        <w:r w:rsidRPr="00111509">
          <w:rPr>
            <w:rStyle w:val="Hiperveza"/>
            <w:noProof/>
          </w:rPr>
          <w:t>2.2.3.1</w:t>
        </w:r>
        <w:r w:rsidRPr="00111509">
          <w:rPr>
            <w:rFonts w:eastAsiaTheme="minorEastAsia"/>
            <w:noProof/>
            <w:kern w:val="2"/>
            <w:sz w:val="24"/>
            <w:szCs w:val="24"/>
            <w14:ligatures w14:val="standardContextual"/>
          </w:rPr>
          <w:tab/>
        </w:r>
        <w:r w:rsidRPr="00111509">
          <w:rPr>
            <w:rStyle w:val="Hiperveza"/>
            <w:noProof/>
          </w:rPr>
          <w:t>Program 1004 Javna uprava i administraciju</w:t>
        </w:r>
        <w:r w:rsidRPr="00111509">
          <w:rPr>
            <w:noProof/>
            <w:webHidden/>
          </w:rPr>
          <w:tab/>
        </w:r>
        <w:r w:rsidRPr="00111509">
          <w:rPr>
            <w:noProof/>
            <w:webHidden/>
          </w:rPr>
          <w:fldChar w:fldCharType="begin"/>
        </w:r>
        <w:r w:rsidRPr="00111509">
          <w:rPr>
            <w:noProof/>
            <w:webHidden/>
          </w:rPr>
          <w:instrText xml:space="preserve"> PAGEREF _Toc215932123 \h </w:instrText>
        </w:r>
        <w:r w:rsidRPr="00111509">
          <w:rPr>
            <w:noProof/>
            <w:webHidden/>
          </w:rPr>
        </w:r>
        <w:r w:rsidRPr="00111509">
          <w:rPr>
            <w:noProof/>
            <w:webHidden/>
          </w:rPr>
          <w:fldChar w:fldCharType="separate"/>
        </w:r>
        <w:r w:rsidR="00D52E0D">
          <w:rPr>
            <w:noProof/>
            <w:webHidden/>
          </w:rPr>
          <w:t>10</w:t>
        </w:r>
        <w:r w:rsidRPr="00111509">
          <w:rPr>
            <w:noProof/>
            <w:webHidden/>
          </w:rPr>
          <w:fldChar w:fldCharType="end"/>
        </w:r>
      </w:hyperlink>
    </w:p>
    <w:p w14:paraId="2795EC5E" w14:textId="5355333B" w:rsidR="00111509" w:rsidRPr="00111509" w:rsidRDefault="00111509" w:rsidP="00111509">
      <w:pPr>
        <w:pStyle w:val="Sadraj4"/>
        <w:tabs>
          <w:tab w:val="left" w:pos="1440"/>
          <w:tab w:val="right" w:pos="9062"/>
        </w:tabs>
        <w:spacing w:line="276" w:lineRule="auto"/>
        <w:rPr>
          <w:rFonts w:eastAsiaTheme="minorEastAsia"/>
          <w:noProof/>
          <w:kern w:val="2"/>
          <w:sz w:val="24"/>
          <w:szCs w:val="24"/>
          <w14:ligatures w14:val="standardContextual"/>
        </w:rPr>
      </w:pPr>
      <w:hyperlink w:anchor="_Toc215932124" w:history="1">
        <w:r w:rsidRPr="00111509">
          <w:rPr>
            <w:rStyle w:val="Hiperveza"/>
            <w:noProof/>
          </w:rPr>
          <w:t>2.2.3.2</w:t>
        </w:r>
        <w:r w:rsidRPr="00111509">
          <w:rPr>
            <w:rFonts w:eastAsiaTheme="minorEastAsia"/>
            <w:noProof/>
            <w:kern w:val="2"/>
            <w:sz w:val="24"/>
            <w:szCs w:val="24"/>
            <w14:ligatures w14:val="standardContextual"/>
          </w:rPr>
          <w:tab/>
        </w:r>
        <w:r w:rsidRPr="00111509">
          <w:rPr>
            <w:rStyle w:val="Hiperveza"/>
            <w:noProof/>
          </w:rPr>
          <w:t>Program 1006 Osnovni i srednjoškolski odgoj</w:t>
        </w:r>
        <w:r w:rsidRPr="00111509">
          <w:rPr>
            <w:noProof/>
            <w:webHidden/>
          </w:rPr>
          <w:tab/>
        </w:r>
        <w:r w:rsidRPr="00111509">
          <w:rPr>
            <w:noProof/>
            <w:webHidden/>
          </w:rPr>
          <w:fldChar w:fldCharType="begin"/>
        </w:r>
        <w:r w:rsidRPr="00111509">
          <w:rPr>
            <w:noProof/>
            <w:webHidden/>
          </w:rPr>
          <w:instrText xml:space="preserve"> PAGEREF _Toc215932124 \h </w:instrText>
        </w:r>
        <w:r w:rsidRPr="00111509">
          <w:rPr>
            <w:noProof/>
            <w:webHidden/>
          </w:rPr>
        </w:r>
        <w:r w:rsidRPr="00111509">
          <w:rPr>
            <w:noProof/>
            <w:webHidden/>
          </w:rPr>
          <w:fldChar w:fldCharType="separate"/>
        </w:r>
        <w:r w:rsidR="00D52E0D">
          <w:rPr>
            <w:noProof/>
            <w:webHidden/>
          </w:rPr>
          <w:t>11</w:t>
        </w:r>
        <w:r w:rsidRPr="00111509">
          <w:rPr>
            <w:noProof/>
            <w:webHidden/>
          </w:rPr>
          <w:fldChar w:fldCharType="end"/>
        </w:r>
      </w:hyperlink>
    </w:p>
    <w:p w14:paraId="3D99ABD7" w14:textId="0D9C5227" w:rsidR="00111509" w:rsidRPr="00111509" w:rsidRDefault="00111509" w:rsidP="00111509">
      <w:pPr>
        <w:pStyle w:val="Sadraj4"/>
        <w:tabs>
          <w:tab w:val="left" w:pos="1440"/>
          <w:tab w:val="right" w:pos="9062"/>
        </w:tabs>
        <w:spacing w:line="276" w:lineRule="auto"/>
        <w:rPr>
          <w:rFonts w:eastAsiaTheme="minorEastAsia"/>
          <w:noProof/>
          <w:kern w:val="2"/>
          <w:sz w:val="24"/>
          <w:szCs w:val="24"/>
          <w14:ligatures w14:val="standardContextual"/>
        </w:rPr>
      </w:pPr>
      <w:hyperlink w:anchor="_Toc215932125" w:history="1">
        <w:r w:rsidRPr="00111509">
          <w:rPr>
            <w:rStyle w:val="Hiperveza"/>
            <w:noProof/>
          </w:rPr>
          <w:t>2.2.3.3</w:t>
        </w:r>
        <w:r w:rsidRPr="00111509">
          <w:rPr>
            <w:rFonts w:eastAsiaTheme="minorEastAsia"/>
            <w:noProof/>
            <w:kern w:val="2"/>
            <w:sz w:val="24"/>
            <w:szCs w:val="24"/>
            <w14:ligatures w14:val="standardContextual"/>
          </w:rPr>
          <w:tab/>
        </w:r>
        <w:r w:rsidRPr="00111509">
          <w:rPr>
            <w:rStyle w:val="Hiperveza"/>
            <w:noProof/>
          </w:rPr>
          <w:t>Program 1007 Visoko obrazovanje</w:t>
        </w:r>
        <w:r w:rsidRPr="00111509">
          <w:rPr>
            <w:noProof/>
            <w:webHidden/>
          </w:rPr>
          <w:tab/>
        </w:r>
        <w:r w:rsidRPr="00111509">
          <w:rPr>
            <w:noProof/>
            <w:webHidden/>
          </w:rPr>
          <w:fldChar w:fldCharType="begin"/>
        </w:r>
        <w:r w:rsidRPr="00111509">
          <w:rPr>
            <w:noProof/>
            <w:webHidden/>
          </w:rPr>
          <w:instrText xml:space="preserve"> PAGEREF _Toc215932125 \h </w:instrText>
        </w:r>
        <w:r w:rsidRPr="00111509">
          <w:rPr>
            <w:noProof/>
            <w:webHidden/>
          </w:rPr>
        </w:r>
        <w:r w:rsidRPr="00111509">
          <w:rPr>
            <w:noProof/>
            <w:webHidden/>
          </w:rPr>
          <w:fldChar w:fldCharType="separate"/>
        </w:r>
        <w:r w:rsidR="00D52E0D">
          <w:rPr>
            <w:noProof/>
            <w:webHidden/>
          </w:rPr>
          <w:t>11</w:t>
        </w:r>
        <w:r w:rsidRPr="00111509">
          <w:rPr>
            <w:noProof/>
            <w:webHidden/>
          </w:rPr>
          <w:fldChar w:fldCharType="end"/>
        </w:r>
      </w:hyperlink>
    </w:p>
    <w:p w14:paraId="4B621AD7" w14:textId="7B28C5D0" w:rsidR="00111509" w:rsidRPr="00111509" w:rsidRDefault="00111509" w:rsidP="00111509">
      <w:pPr>
        <w:pStyle w:val="Sadraj4"/>
        <w:tabs>
          <w:tab w:val="left" w:pos="1440"/>
          <w:tab w:val="right" w:pos="9062"/>
        </w:tabs>
        <w:spacing w:line="276" w:lineRule="auto"/>
        <w:rPr>
          <w:rFonts w:eastAsiaTheme="minorEastAsia"/>
          <w:noProof/>
          <w:kern w:val="2"/>
          <w:sz w:val="24"/>
          <w:szCs w:val="24"/>
          <w14:ligatures w14:val="standardContextual"/>
        </w:rPr>
      </w:pPr>
      <w:hyperlink w:anchor="_Toc215932126" w:history="1">
        <w:r w:rsidRPr="00111509">
          <w:rPr>
            <w:rStyle w:val="Hiperveza"/>
            <w:noProof/>
          </w:rPr>
          <w:t>2.2.3.4</w:t>
        </w:r>
        <w:r w:rsidRPr="00111509">
          <w:rPr>
            <w:rFonts w:eastAsiaTheme="minorEastAsia"/>
            <w:noProof/>
            <w:kern w:val="2"/>
            <w:sz w:val="24"/>
            <w:szCs w:val="24"/>
            <w14:ligatures w14:val="standardContextual"/>
          </w:rPr>
          <w:tab/>
        </w:r>
        <w:r w:rsidRPr="00111509">
          <w:rPr>
            <w:rStyle w:val="Hiperveza"/>
            <w:noProof/>
          </w:rPr>
          <w:t>Program 1008 Socijalna skrb i humanitarna djelatnost</w:t>
        </w:r>
        <w:r w:rsidRPr="00111509">
          <w:rPr>
            <w:noProof/>
            <w:webHidden/>
          </w:rPr>
          <w:tab/>
        </w:r>
        <w:r w:rsidRPr="00111509">
          <w:rPr>
            <w:noProof/>
            <w:webHidden/>
          </w:rPr>
          <w:fldChar w:fldCharType="begin"/>
        </w:r>
        <w:r w:rsidRPr="00111509">
          <w:rPr>
            <w:noProof/>
            <w:webHidden/>
          </w:rPr>
          <w:instrText xml:space="preserve"> PAGEREF _Toc215932126 \h </w:instrText>
        </w:r>
        <w:r w:rsidRPr="00111509">
          <w:rPr>
            <w:noProof/>
            <w:webHidden/>
          </w:rPr>
        </w:r>
        <w:r w:rsidRPr="00111509">
          <w:rPr>
            <w:noProof/>
            <w:webHidden/>
          </w:rPr>
          <w:fldChar w:fldCharType="separate"/>
        </w:r>
        <w:r w:rsidR="00D52E0D">
          <w:rPr>
            <w:noProof/>
            <w:webHidden/>
          </w:rPr>
          <w:t>11</w:t>
        </w:r>
        <w:r w:rsidRPr="00111509">
          <w:rPr>
            <w:noProof/>
            <w:webHidden/>
          </w:rPr>
          <w:fldChar w:fldCharType="end"/>
        </w:r>
      </w:hyperlink>
    </w:p>
    <w:p w14:paraId="0DAC8BBE" w14:textId="4EACCCBA" w:rsidR="00111509" w:rsidRPr="00111509" w:rsidRDefault="00111509" w:rsidP="00111509">
      <w:pPr>
        <w:pStyle w:val="Sadraj4"/>
        <w:tabs>
          <w:tab w:val="right" w:pos="9062"/>
        </w:tabs>
        <w:spacing w:line="276" w:lineRule="auto"/>
        <w:rPr>
          <w:rFonts w:eastAsiaTheme="minorEastAsia"/>
          <w:noProof/>
          <w:kern w:val="2"/>
          <w:sz w:val="24"/>
          <w:szCs w:val="24"/>
          <w14:ligatures w14:val="standardContextual"/>
        </w:rPr>
      </w:pPr>
      <w:hyperlink w:anchor="_Toc215932127" w:history="1">
        <w:r w:rsidRPr="00111509">
          <w:rPr>
            <w:rStyle w:val="Hiperveza"/>
            <w:noProof/>
          </w:rPr>
          <w:t>2.2.3.5 Program 1009 Zdravstvo</w:t>
        </w:r>
        <w:r w:rsidRPr="00111509">
          <w:rPr>
            <w:noProof/>
            <w:webHidden/>
          </w:rPr>
          <w:tab/>
        </w:r>
        <w:r w:rsidRPr="00111509">
          <w:rPr>
            <w:noProof/>
            <w:webHidden/>
          </w:rPr>
          <w:fldChar w:fldCharType="begin"/>
        </w:r>
        <w:r w:rsidRPr="00111509">
          <w:rPr>
            <w:noProof/>
            <w:webHidden/>
          </w:rPr>
          <w:instrText xml:space="preserve"> PAGEREF _Toc215932127 \h </w:instrText>
        </w:r>
        <w:r w:rsidRPr="00111509">
          <w:rPr>
            <w:noProof/>
            <w:webHidden/>
          </w:rPr>
        </w:r>
        <w:r w:rsidRPr="00111509">
          <w:rPr>
            <w:noProof/>
            <w:webHidden/>
          </w:rPr>
          <w:fldChar w:fldCharType="separate"/>
        </w:r>
        <w:r w:rsidR="00D52E0D">
          <w:rPr>
            <w:noProof/>
            <w:webHidden/>
          </w:rPr>
          <w:t>14</w:t>
        </w:r>
        <w:r w:rsidRPr="00111509">
          <w:rPr>
            <w:noProof/>
            <w:webHidden/>
          </w:rPr>
          <w:fldChar w:fldCharType="end"/>
        </w:r>
      </w:hyperlink>
    </w:p>
    <w:p w14:paraId="2F799F23" w14:textId="123B3C96" w:rsidR="00111509" w:rsidRPr="00111509" w:rsidRDefault="00111509" w:rsidP="00111509">
      <w:pPr>
        <w:pStyle w:val="Sadraj4"/>
        <w:tabs>
          <w:tab w:val="right" w:pos="9062"/>
        </w:tabs>
        <w:spacing w:line="276" w:lineRule="auto"/>
        <w:rPr>
          <w:rFonts w:eastAsiaTheme="minorEastAsia"/>
          <w:noProof/>
          <w:kern w:val="2"/>
          <w:sz w:val="24"/>
          <w:szCs w:val="24"/>
          <w14:ligatures w14:val="standardContextual"/>
        </w:rPr>
      </w:pPr>
      <w:hyperlink w:anchor="_Toc215932128" w:history="1">
        <w:r w:rsidRPr="00111509">
          <w:rPr>
            <w:rStyle w:val="Hiperveza"/>
            <w:noProof/>
          </w:rPr>
          <w:t>2.2.3.6 Program 1010 Potpore poljoprivredi</w:t>
        </w:r>
        <w:r w:rsidRPr="00111509">
          <w:rPr>
            <w:noProof/>
            <w:webHidden/>
          </w:rPr>
          <w:tab/>
        </w:r>
        <w:r w:rsidRPr="00111509">
          <w:rPr>
            <w:noProof/>
            <w:webHidden/>
          </w:rPr>
          <w:fldChar w:fldCharType="begin"/>
        </w:r>
        <w:r w:rsidRPr="00111509">
          <w:rPr>
            <w:noProof/>
            <w:webHidden/>
          </w:rPr>
          <w:instrText xml:space="preserve"> PAGEREF _Toc215932128 \h </w:instrText>
        </w:r>
        <w:r w:rsidRPr="00111509">
          <w:rPr>
            <w:noProof/>
            <w:webHidden/>
          </w:rPr>
        </w:r>
        <w:r w:rsidRPr="00111509">
          <w:rPr>
            <w:noProof/>
            <w:webHidden/>
          </w:rPr>
          <w:fldChar w:fldCharType="separate"/>
        </w:r>
        <w:r w:rsidR="00D52E0D">
          <w:rPr>
            <w:noProof/>
            <w:webHidden/>
          </w:rPr>
          <w:t>14</w:t>
        </w:r>
        <w:r w:rsidRPr="00111509">
          <w:rPr>
            <w:noProof/>
            <w:webHidden/>
          </w:rPr>
          <w:fldChar w:fldCharType="end"/>
        </w:r>
      </w:hyperlink>
    </w:p>
    <w:p w14:paraId="67DAD482" w14:textId="7E8C9B3D" w:rsidR="00111509" w:rsidRPr="00111509" w:rsidRDefault="00111509" w:rsidP="00111509">
      <w:pPr>
        <w:pStyle w:val="Sadraj4"/>
        <w:tabs>
          <w:tab w:val="right" w:pos="9062"/>
        </w:tabs>
        <w:spacing w:line="276" w:lineRule="auto"/>
        <w:rPr>
          <w:rFonts w:eastAsiaTheme="minorEastAsia"/>
          <w:noProof/>
          <w:kern w:val="2"/>
          <w:sz w:val="24"/>
          <w:szCs w:val="24"/>
          <w14:ligatures w14:val="standardContextual"/>
        </w:rPr>
      </w:pPr>
      <w:hyperlink w:anchor="_Toc215932129" w:history="1">
        <w:r w:rsidRPr="00111509">
          <w:rPr>
            <w:rStyle w:val="Hiperveza"/>
            <w:noProof/>
          </w:rPr>
          <w:t>2.2.3.7 Program 1011 Jačanje gospodarstva</w:t>
        </w:r>
        <w:r w:rsidRPr="00111509">
          <w:rPr>
            <w:noProof/>
            <w:webHidden/>
          </w:rPr>
          <w:tab/>
        </w:r>
        <w:r w:rsidRPr="00111509">
          <w:rPr>
            <w:noProof/>
            <w:webHidden/>
          </w:rPr>
          <w:fldChar w:fldCharType="begin"/>
        </w:r>
        <w:r w:rsidRPr="00111509">
          <w:rPr>
            <w:noProof/>
            <w:webHidden/>
          </w:rPr>
          <w:instrText xml:space="preserve"> PAGEREF _Toc215932129 \h </w:instrText>
        </w:r>
        <w:r w:rsidRPr="00111509">
          <w:rPr>
            <w:noProof/>
            <w:webHidden/>
          </w:rPr>
        </w:r>
        <w:r w:rsidRPr="00111509">
          <w:rPr>
            <w:noProof/>
            <w:webHidden/>
          </w:rPr>
          <w:fldChar w:fldCharType="separate"/>
        </w:r>
        <w:r w:rsidR="00D52E0D">
          <w:rPr>
            <w:noProof/>
            <w:webHidden/>
          </w:rPr>
          <w:t>14</w:t>
        </w:r>
        <w:r w:rsidRPr="00111509">
          <w:rPr>
            <w:noProof/>
            <w:webHidden/>
          </w:rPr>
          <w:fldChar w:fldCharType="end"/>
        </w:r>
      </w:hyperlink>
    </w:p>
    <w:p w14:paraId="5117746A" w14:textId="09897D06" w:rsidR="00111509" w:rsidRPr="00111509" w:rsidRDefault="00111509" w:rsidP="00111509">
      <w:pPr>
        <w:pStyle w:val="Sadraj4"/>
        <w:tabs>
          <w:tab w:val="right" w:pos="9062"/>
        </w:tabs>
        <w:spacing w:line="276" w:lineRule="auto"/>
        <w:rPr>
          <w:rFonts w:eastAsiaTheme="minorEastAsia"/>
          <w:noProof/>
          <w:kern w:val="2"/>
          <w:sz w:val="24"/>
          <w:szCs w:val="24"/>
          <w14:ligatures w14:val="standardContextual"/>
        </w:rPr>
      </w:pPr>
      <w:hyperlink w:anchor="_Toc215932130" w:history="1">
        <w:r w:rsidRPr="00111509">
          <w:rPr>
            <w:rStyle w:val="Hiperveza"/>
            <w:noProof/>
          </w:rPr>
          <w:t>2.2.3.8 Program 1012 Razvoj civilnog društva</w:t>
        </w:r>
        <w:r w:rsidRPr="00111509">
          <w:rPr>
            <w:noProof/>
            <w:webHidden/>
          </w:rPr>
          <w:tab/>
        </w:r>
        <w:r w:rsidRPr="00111509">
          <w:rPr>
            <w:noProof/>
            <w:webHidden/>
          </w:rPr>
          <w:fldChar w:fldCharType="begin"/>
        </w:r>
        <w:r w:rsidRPr="00111509">
          <w:rPr>
            <w:noProof/>
            <w:webHidden/>
          </w:rPr>
          <w:instrText xml:space="preserve"> PAGEREF _Toc215932130 \h </w:instrText>
        </w:r>
        <w:r w:rsidRPr="00111509">
          <w:rPr>
            <w:noProof/>
            <w:webHidden/>
          </w:rPr>
        </w:r>
        <w:r w:rsidRPr="00111509">
          <w:rPr>
            <w:noProof/>
            <w:webHidden/>
          </w:rPr>
          <w:fldChar w:fldCharType="separate"/>
        </w:r>
        <w:r w:rsidR="00D52E0D">
          <w:rPr>
            <w:noProof/>
            <w:webHidden/>
          </w:rPr>
          <w:t>14</w:t>
        </w:r>
        <w:r w:rsidRPr="00111509">
          <w:rPr>
            <w:noProof/>
            <w:webHidden/>
          </w:rPr>
          <w:fldChar w:fldCharType="end"/>
        </w:r>
      </w:hyperlink>
    </w:p>
    <w:p w14:paraId="0BD9E3A6" w14:textId="3570340C" w:rsidR="00111509" w:rsidRPr="00111509" w:rsidRDefault="00111509" w:rsidP="00111509">
      <w:pPr>
        <w:pStyle w:val="Sadraj4"/>
        <w:tabs>
          <w:tab w:val="right" w:pos="9062"/>
        </w:tabs>
        <w:spacing w:line="276" w:lineRule="auto"/>
        <w:rPr>
          <w:rFonts w:eastAsiaTheme="minorEastAsia"/>
          <w:noProof/>
          <w:kern w:val="2"/>
          <w:sz w:val="24"/>
          <w:szCs w:val="24"/>
          <w14:ligatures w14:val="standardContextual"/>
        </w:rPr>
      </w:pPr>
      <w:hyperlink w:anchor="_Toc215932131" w:history="1">
        <w:r w:rsidRPr="00111509">
          <w:rPr>
            <w:rStyle w:val="Hiperveza"/>
            <w:noProof/>
          </w:rPr>
          <w:t>2.2.3.9 Program 1013 Promicanje kulture</w:t>
        </w:r>
        <w:r w:rsidRPr="00111509">
          <w:rPr>
            <w:noProof/>
            <w:webHidden/>
          </w:rPr>
          <w:tab/>
        </w:r>
        <w:r w:rsidRPr="00111509">
          <w:rPr>
            <w:noProof/>
            <w:webHidden/>
          </w:rPr>
          <w:fldChar w:fldCharType="begin"/>
        </w:r>
        <w:r w:rsidRPr="00111509">
          <w:rPr>
            <w:noProof/>
            <w:webHidden/>
          </w:rPr>
          <w:instrText xml:space="preserve"> PAGEREF _Toc215932131 \h </w:instrText>
        </w:r>
        <w:r w:rsidRPr="00111509">
          <w:rPr>
            <w:noProof/>
            <w:webHidden/>
          </w:rPr>
        </w:r>
        <w:r w:rsidRPr="00111509">
          <w:rPr>
            <w:noProof/>
            <w:webHidden/>
          </w:rPr>
          <w:fldChar w:fldCharType="separate"/>
        </w:r>
        <w:r w:rsidR="00D52E0D">
          <w:rPr>
            <w:noProof/>
            <w:webHidden/>
          </w:rPr>
          <w:t>14</w:t>
        </w:r>
        <w:r w:rsidRPr="00111509">
          <w:rPr>
            <w:noProof/>
            <w:webHidden/>
          </w:rPr>
          <w:fldChar w:fldCharType="end"/>
        </w:r>
      </w:hyperlink>
    </w:p>
    <w:p w14:paraId="40FF0250" w14:textId="343F8FEC" w:rsidR="00111509" w:rsidRPr="00111509" w:rsidRDefault="00111509" w:rsidP="00111509">
      <w:pPr>
        <w:pStyle w:val="Sadraj4"/>
        <w:tabs>
          <w:tab w:val="right" w:pos="9062"/>
        </w:tabs>
        <w:spacing w:line="276" w:lineRule="auto"/>
        <w:rPr>
          <w:rFonts w:eastAsiaTheme="minorEastAsia"/>
          <w:noProof/>
          <w:kern w:val="2"/>
          <w:sz w:val="24"/>
          <w:szCs w:val="24"/>
          <w14:ligatures w14:val="standardContextual"/>
        </w:rPr>
      </w:pPr>
      <w:hyperlink w:anchor="_Toc215932132" w:history="1">
        <w:r w:rsidRPr="00111509">
          <w:rPr>
            <w:rStyle w:val="Hiperveza"/>
            <w:noProof/>
          </w:rPr>
          <w:t>2.2.3.10 Program 1014 Razvoj sporta i rekreacije</w:t>
        </w:r>
        <w:r w:rsidRPr="00111509">
          <w:rPr>
            <w:noProof/>
            <w:webHidden/>
          </w:rPr>
          <w:tab/>
        </w:r>
        <w:r w:rsidRPr="00111509">
          <w:rPr>
            <w:noProof/>
            <w:webHidden/>
          </w:rPr>
          <w:fldChar w:fldCharType="begin"/>
        </w:r>
        <w:r w:rsidRPr="00111509">
          <w:rPr>
            <w:noProof/>
            <w:webHidden/>
          </w:rPr>
          <w:instrText xml:space="preserve"> PAGEREF _Toc215932132 \h </w:instrText>
        </w:r>
        <w:r w:rsidRPr="00111509">
          <w:rPr>
            <w:noProof/>
            <w:webHidden/>
          </w:rPr>
        </w:r>
        <w:r w:rsidRPr="00111509">
          <w:rPr>
            <w:noProof/>
            <w:webHidden/>
          </w:rPr>
          <w:fldChar w:fldCharType="separate"/>
        </w:r>
        <w:r w:rsidR="00D52E0D">
          <w:rPr>
            <w:noProof/>
            <w:webHidden/>
          </w:rPr>
          <w:t>15</w:t>
        </w:r>
        <w:r w:rsidRPr="00111509">
          <w:rPr>
            <w:noProof/>
            <w:webHidden/>
          </w:rPr>
          <w:fldChar w:fldCharType="end"/>
        </w:r>
      </w:hyperlink>
    </w:p>
    <w:p w14:paraId="12089AF2" w14:textId="47F1D393" w:rsidR="00111509" w:rsidRPr="00111509" w:rsidRDefault="00111509" w:rsidP="00111509">
      <w:pPr>
        <w:pStyle w:val="Sadraj4"/>
        <w:tabs>
          <w:tab w:val="right" w:pos="9062"/>
        </w:tabs>
        <w:spacing w:line="276" w:lineRule="auto"/>
        <w:rPr>
          <w:rFonts w:eastAsiaTheme="minorEastAsia"/>
          <w:noProof/>
          <w:kern w:val="2"/>
          <w:sz w:val="24"/>
          <w:szCs w:val="24"/>
          <w14:ligatures w14:val="standardContextual"/>
        </w:rPr>
      </w:pPr>
      <w:hyperlink w:anchor="_Toc215932133" w:history="1">
        <w:r w:rsidRPr="00111509">
          <w:rPr>
            <w:rStyle w:val="Hiperveza"/>
            <w:noProof/>
          </w:rPr>
          <w:t>2.2.3.11 Program 1015 Poticanje razvoja turizma</w:t>
        </w:r>
        <w:r w:rsidRPr="00111509">
          <w:rPr>
            <w:noProof/>
            <w:webHidden/>
          </w:rPr>
          <w:tab/>
        </w:r>
        <w:r w:rsidRPr="00111509">
          <w:rPr>
            <w:noProof/>
            <w:webHidden/>
          </w:rPr>
          <w:fldChar w:fldCharType="begin"/>
        </w:r>
        <w:r w:rsidRPr="00111509">
          <w:rPr>
            <w:noProof/>
            <w:webHidden/>
          </w:rPr>
          <w:instrText xml:space="preserve"> PAGEREF _Toc215932133 \h </w:instrText>
        </w:r>
        <w:r w:rsidRPr="00111509">
          <w:rPr>
            <w:noProof/>
            <w:webHidden/>
          </w:rPr>
        </w:r>
        <w:r w:rsidRPr="00111509">
          <w:rPr>
            <w:noProof/>
            <w:webHidden/>
          </w:rPr>
          <w:fldChar w:fldCharType="separate"/>
        </w:r>
        <w:r w:rsidR="00D52E0D">
          <w:rPr>
            <w:noProof/>
            <w:webHidden/>
          </w:rPr>
          <w:t>15</w:t>
        </w:r>
        <w:r w:rsidRPr="00111509">
          <w:rPr>
            <w:noProof/>
            <w:webHidden/>
          </w:rPr>
          <w:fldChar w:fldCharType="end"/>
        </w:r>
      </w:hyperlink>
    </w:p>
    <w:p w14:paraId="6F2CEE42" w14:textId="1569143C" w:rsidR="00111509" w:rsidRPr="00111509" w:rsidRDefault="00111509" w:rsidP="00111509">
      <w:pPr>
        <w:pStyle w:val="Sadraj4"/>
        <w:tabs>
          <w:tab w:val="right" w:pos="9062"/>
        </w:tabs>
        <w:spacing w:line="276" w:lineRule="auto"/>
        <w:rPr>
          <w:rFonts w:eastAsiaTheme="minorEastAsia"/>
          <w:noProof/>
          <w:kern w:val="2"/>
          <w:sz w:val="24"/>
          <w:szCs w:val="24"/>
          <w14:ligatures w14:val="standardContextual"/>
        </w:rPr>
      </w:pPr>
      <w:hyperlink w:anchor="_Toc215932134" w:history="1">
        <w:r w:rsidRPr="00111509">
          <w:rPr>
            <w:rStyle w:val="Hiperveza"/>
            <w:noProof/>
          </w:rPr>
          <w:t>2.2.3.12 Program 1016 Opće pomoći</w:t>
        </w:r>
        <w:r w:rsidRPr="00111509">
          <w:rPr>
            <w:noProof/>
            <w:webHidden/>
          </w:rPr>
          <w:tab/>
        </w:r>
        <w:r w:rsidRPr="00111509">
          <w:rPr>
            <w:noProof/>
            <w:webHidden/>
          </w:rPr>
          <w:fldChar w:fldCharType="begin"/>
        </w:r>
        <w:r w:rsidRPr="00111509">
          <w:rPr>
            <w:noProof/>
            <w:webHidden/>
          </w:rPr>
          <w:instrText xml:space="preserve"> PAGEREF _Toc215932134 \h </w:instrText>
        </w:r>
        <w:r w:rsidRPr="00111509">
          <w:rPr>
            <w:noProof/>
            <w:webHidden/>
          </w:rPr>
        </w:r>
        <w:r w:rsidRPr="00111509">
          <w:rPr>
            <w:noProof/>
            <w:webHidden/>
          </w:rPr>
          <w:fldChar w:fldCharType="separate"/>
        </w:r>
        <w:r w:rsidR="00D52E0D">
          <w:rPr>
            <w:noProof/>
            <w:webHidden/>
          </w:rPr>
          <w:t>15</w:t>
        </w:r>
        <w:r w:rsidRPr="00111509">
          <w:rPr>
            <w:noProof/>
            <w:webHidden/>
          </w:rPr>
          <w:fldChar w:fldCharType="end"/>
        </w:r>
      </w:hyperlink>
    </w:p>
    <w:p w14:paraId="29BD4A98" w14:textId="7B497BAA" w:rsidR="00111509" w:rsidRPr="00111509" w:rsidRDefault="00111509" w:rsidP="00111509">
      <w:pPr>
        <w:pStyle w:val="Sadraj4"/>
        <w:tabs>
          <w:tab w:val="right" w:pos="9062"/>
        </w:tabs>
        <w:spacing w:line="276" w:lineRule="auto"/>
        <w:rPr>
          <w:rFonts w:eastAsiaTheme="minorEastAsia"/>
          <w:noProof/>
          <w:kern w:val="2"/>
          <w:sz w:val="24"/>
          <w:szCs w:val="24"/>
          <w14:ligatures w14:val="standardContextual"/>
        </w:rPr>
      </w:pPr>
      <w:hyperlink w:anchor="_Toc215932135" w:history="1">
        <w:r w:rsidRPr="00111509">
          <w:rPr>
            <w:rStyle w:val="Hiperveza"/>
            <w:noProof/>
          </w:rPr>
          <w:t>2.2.3.13 Program 1017 Organiziranje i poticanje zaštite i spašavanja</w:t>
        </w:r>
        <w:r w:rsidRPr="00111509">
          <w:rPr>
            <w:noProof/>
            <w:webHidden/>
          </w:rPr>
          <w:tab/>
        </w:r>
        <w:r w:rsidRPr="00111509">
          <w:rPr>
            <w:noProof/>
            <w:webHidden/>
          </w:rPr>
          <w:fldChar w:fldCharType="begin"/>
        </w:r>
        <w:r w:rsidRPr="00111509">
          <w:rPr>
            <w:noProof/>
            <w:webHidden/>
          </w:rPr>
          <w:instrText xml:space="preserve"> PAGEREF _Toc215932135 \h </w:instrText>
        </w:r>
        <w:r w:rsidRPr="00111509">
          <w:rPr>
            <w:noProof/>
            <w:webHidden/>
          </w:rPr>
        </w:r>
        <w:r w:rsidRPr="00111509">
          <w:rPr>
            <w:noProof/>
            <w:webHidden/>
          </w:rPr>
          <w:fldChar w:fldCharType="separate"/>
        </w:r>
        <w:r w:rsidR="00D52E0D">
          <w:rPr>
            <w:noProof/>
            <w:webHidden/>
          </w:rPr>
          <w:t>16</w:t>
        </w:r>
        <w:r w:rsidRPr="00111509">
          <w:rPr>
            <w:noProof/>
            <w:webHidden/>
          </w:rPr>
          <w:fldChar w:fldCharType="end"/>
        </w:r>
      </w:hyperlink>
    </w:p>
    <w:p w14:paraId="5DE3835B" w14:textId="7FB93613" w:rsidR="00111509" w:rsidRPr="00111509" w:rsidRDefault="00111509" w:rsidP="00111509">
      <w:pPr>
        <w:pStyle w:val="Sadraj4"/>
        <w:tabs>
          <w:tab w:val="right" w:pos="9062"/>
        </w:tabs>
        <w:spacing w:line="276" w:lineRule="auto"/>
        <w:rPr>
          <w:rFonts w:eastAsiaTheme="minorEastAsia"/>
          <w:noProof/>
          <w:kern w:val="2"/>
          <w:sz w:val="24"/>
          <w:szCs w:val="24"/>
          <w14:ligatures w14:val="standardContextual"/>
        </w:rPr>
      </w:pPr>
      <w:hyperlink w:anchor="_Toc215932136" w:history="1">
        <w:r w:rsidRPr="00111509">
          <w:rPr>
            <w:rStyle w:val="Hiperveza"/>
            <w:noProof/>
          </w:rPr>
          <w:t>2.2.3.14 Program 1018 Zaštita okoliša</w:t>
        </w:r>
        <w:r w:rsidRPr="00111509">
          <w:rPr>
            <w:noProof/>
            <w:webHidden/>
          </w:rPr>
          <w:tab/>
        </w:r>
        <w:r w:rsidRPr="00111509">
          <w:rPr>
            <w:noProof/>
            <w:webHidden/>
          </w:rPr>
          <w:fldChar w:fldCharType="begin"/>
        </w:r>
        <w:r w:rsidRPr="00111509">
          <w:rPr>
            <w:noProof/>
            <w:webHidden/>
          </w:rPr>
          <w:instrText xml:space="preserve"> PAGEREF _Toc215932136 \h </w:instrText>
        </w:r>
        <w:r w:rsidRPr="00111509">
          <w:rPr>
            <w:noProof/>
            <w:webHidden/>
          </w:rPr>
        </w:r>
        <w:r w:rsidRPr="00111509">
          <w:rPr>
            <w:noProof/>
            <w:webHidden/>
          </w:rPr>
          <w:fldChar w:fldCharType="separate"/>
        </w:r>
        <w:r w:rsidR="00D52E0D">
          <w:rPr>
            <w:noProof/>
            <w:webHidden/>
          </w:rPr>
          <w:t>16</w:t>
        </w:r>
        <w:r w:rsidRPr="00111509">
          <w:rPr>
            <w:noProof/>
            <w:webHidden/>
          </w:rPr>
          <w:fldChar w:fldCharType="end"/>
        </w:r>
      </w:hyperlink>
    </w:p>
    <w:p w14:paraId="7C33279A" w14:textId="1B1B2412" w:rsidR="00111509" w:rsidRPr="00111509" w:rsidRDefault="00111509" w:rsidP="00111509">
      <w:pPr>
        <w:pStyle w:val="Sadraj4"/>
        <w:tabs>
          <w:tab w:val="right" w:pos="9062"/>
        </w:tabs>
        <w:spacing w:line="276" w:lineRule="auto"/>
        <w:rPr>
          <w:rFonts w:eastAsiaTheme="minorEastAsia"/>
          <w:noProof/>
          <w:kern w:val="2"/>
          <w:sz w:val="24"/>
          <w:szCs w:val="24"/>
          <w14:ligatures w14:val="standardContextual"/>
        </w:rPr>
      </w:pPr>
      <w:hyperlink w:anchor="_Toc215932137" w:history="1">
        <w:r w:rsidRPr="00111509">
          <w:rPr>
            <w:rStyle w:val="Hiperveza"/>
            <w:noProof/>
          </w:rPr>
          <w:t>2.2.3.15 Program 1019 Upravljanje imovinom</w:t>
        </w:r>
        <w:r w:rsidRPr="00111509">
          <w:rPr>
            <w:noProof/>
            <w:webHidden/>
          </w:rPr>
          <w:tab/>
        </w:r>
        <w:r w:rsidRPr="00111509">
          <w:rPr>
            <w:noProof/>
            <w:webHidden/>
          </w:rPr>
          <w:fldChar w:fldCharType="begin"/>
        </w:r>
        <w:r w:rsidRPr="00111509">
          <w:rPr>
            <w:noProof/>
            <w:webHidden/>
          </w:rPr>
          <w:instrText xml:space="preserve"> PAGEREF _Toc215932137 \h </w:instrText>
        </w:r>
        <w:r w:rsidRPr="00111509">
          <w:rPr>
            <w:noProof/>
            <w:webHidden/>
          </w:rPr>
        </w:r>
        <w:r w:rsidRPr="00111509">
          <w:rPr>
            <w:noProof/>
            <w:webHidden/>
          </w:rPr>
          <w:fldChar w:fldCharType="separate"/>
        </w:r>
        <w:r w:rsidR="00D52E0D">
          <w:rPr>
            <w:noProof/>
            <w:webHidden/>
          </w:rPr>
          <w:t>17</w:t>
        </w:r>
        <w:r w:rsidRPr="00111509">
          <w:rPr>
            <w:noProof/>
            <w:webHidden/>
          </w:rPr>
          <w:fldChar w:fldCharType="end"/>
        </w:r>
      </w:hyperlink>
    </w:p>
    <w:p w14:paraId="51832E37" w14:textId="683F2B04" w:rsidR="00111509" w:rsidRPr="00111509" w:rsidRDefault="00111509" w:rsidP="00111509">
      <w:pPr>
        <w:pStyle w:val="Sadraj4"/>
        <w:tabs>
          <w:tab w:val="right" w:pos="9062"/>
        </w:tabs>
        <w:spacing w:line="276" w:lineRule="auto"/>
        <w:rPr>
          <w:rFonts w:eastAsiaTheme="minorEastAsia"/>
          <w:noProof/>
          <w:kern w:val="2"/>
          <w:sz w:val="24"/>
          <w:szCs w:val="24"/>
          <w14:ligatures w14:val="standardContextual"/>
        </w:rPr>
      </w:pPr>
      <w:hyperlink w:anchor="_Toc215932138" w:history="1">
        <w:r w:rsidRPr="00111509">
          <w:rPr>
            <w:rStyle w:val="Hiperveza"/>
            <w:noProof/>
          </w:rPr>
          <w:t>2.2.3.16 Program 1020 Ulaganje u komunalnu infrastrukturu</w:t>
        </w:r>
        <w:r w:rsidRPr="00111509">
          <w:rPr>
            <w:noProof/>
            <w:webHidden/>
          </w:rPr>
          <w:tab/>
        </w:r>
        <w:r w:rsidRPr="00111509">
          <w:rPr>
            <w:noProof/>
            <w:webHidden/>
          </w:rPr>
          <w:fldChar w:fldCharType="begin"/>
        </w:r>
        <w:r w:rsidRPr="00111509">
          <w:rPr>
            <w:noProof/>
            <w:webHidden/>
          </w:rPr>
          <w:instrText xml:space="preserve"> PAGEREF _Toc215932138 \h </w:instrText>
        </w:r>
        <w:r w:rsidRPr="00111509">
          <w:rPr>
            <w:noProof/>
            <w:webHidden/>
          </w:rPr>
        </w:r>
        <w:r w:rsidRPr="00111509">
          <w:rPr>
            <w:noProof/>
            <w:webHidden/>
          </w:rPr>
          <w:fldChar w:fldCharType="separate"/>
        </w:r>
        <w:r w:rsidR="00D52E0D">
          <w:rPr>
            <w:noProof/>
            <w:webHidden/>
          </w:rPr>
          <w:t>17</w:t>
        </w:r>
        <w:r w:rsidRPr="00111509">
          <w:rPr>
            <w:noProof/>
            <w:webHidden/>
          </w:rPr>
          <w:fldChar w:fldCharType="end"/>
        </w:r>
      </w:hyperlink>
    </w:p>
    <w:p w14:paraId="3090C3C8" w14:textId="04DF59D0" w:rsidR="00111509" w:rsidRPr="00111509" w:rsidRDefault="00111509" w:rsidP="00111509">
      <w:pPr>
        <w:pStyle w:val="Sadraj4"/>
        <w:tabs>
          <w:tab w:val="right" w:pos="9062"/>
        </w:tabs>
        <w:spacing w:line="276" w:lineRule="auto"/>
        <w:rPr>
          <w:rFonts w:eastAsiaTheme="minorEastAsia"/>
          <w:noProof/>
          <w:kern w:val="2"/>
          <w:sz w:val="24"/>
          <w:szCs w:val="24"/>
          <w14:ligatures w14:val="standardContextual"/>
        </w:rPr>
      </w:pPr>
      <w:hyperlink w:anchor="_Toc215932139" w:history="1">
        <w:r w:rsidRPr="00111509">
          <w:rPr>
            <w:rStyle w:val="Hiperveza"/>
            <w:noProof/>
          </w:rPr>
          <w:t>2.2.3.17 Program 1021 Razvoj sigurnosti prometa</w:t>
        </w:r>
        <w:r w:rsidRPr="00111509">
          <w:rPr>
            <w:noProof/>
            <w:webHidden/>
          </w:rPr>
          <w:tab/>
        </w:r>
        <w:r w:rsidRPr="00111509">
          <w:rPr>
            <w:noProof/>
            <w:webHidden/>
          </w:rPr>
          <w:fldChar w:fldCharType="begin"/>
        </w:r>
        <w:r w:rsidRPr="00111509">
          <w:rPr>
            <w:noProof/>
            <w:webHidden/>
          </w:rPr>
          <w:instrText xml:space="preserve"> PAGEREF _Toc215932139 \h </w:instrText>
        </w:r>
        <w:r w:rsidRPr="00111509">
          <w:rPr>
            <w:noProof/>
            <w:webHidden/>
          </w:rPr>
        </w:r>
        <w:r w:rsidRPr="00111509">
          <w:rPr>
            <w:noProof/>
            <w:webHidden/>
          </w:rPr>
          <w:fldChar w:fldCharType="separate"/>
        </w:r>
        <w:r w:rsidR="00D52E0D">
          <w:rPr>
            <w:noProof/>
            <w:webHidden/>
          </w:rPr>
          <w:t>17</w:t>
        </w:r>
        <w:r w:rsidRPr="00111509">
          <w:rPr>
            <w:noProof/>
            <w:webHidden/>
          </w:rPr>
          <w:fldChar w:fldCharType="end"/>
        </w:r>
      </w:hyperlink>
    </w:p>
    <w:p w14:paraId="3CB3944B" w14:textId="19AC1205" w:rsidR="00111509" w:rsidRPr="00111509" w:rsidRDefault="00111509" w:rsidP="00111509">
      <w:pPr>
        <w:pStyle w:val="Sadraj4"/>
        <w:tabs>
          <w:tab w:val="right" w:pos="9062"/>
        </w:tabs>
        <w:spacing w:line="276" w:lineRule="auto"/>
        <w:rPr>
          <w:rFonts w:eastAsiaTheme="minorEastAsia"/>
          <w:noProof/>
          <w:kern w:val="2"/>
          <w:sz w:val="24"/>
          <w:szCs w:val="24"/>
          <w14:ligatures w14:val="standardContextual"/>
        </w:rPr>
      </w:pPr>
      <w:hyperlink w:anchor="_Toc215932140" w:history="1">
        <w:r w:rsidRPr="00111509">
          <w:rPr>
            <w:rStyle w:val="Hiperveza"/>
            <w:noProof/>
          </w:rPr>
          <w:t>2.2.3.18 Program 1004 Javna uprava i administracija</w:t>
        </w:r>
        <w:r w:rsidRPr="00111509">
          <w:rPr>
            <w:noProof/>
            <w:webHidden/>
          </w:rPr>
          <w:tab/>
        </w:r>
        <w:r w:rsidRPr="00111509">
          <w:rPr>
            <w:noProof/>
            <w:webHidden/>
          </w:rPr>
          <w:fldChar w:fldCharType="begin"/>
        </w:r>
        <w:r w:rsidRPr="00111509">
          <w:rPr>
            <w:noProof/>
            <w:webHidden/>
          </w:rPr>
          <w:instrText xml:space="preserve"> PAGEREF _Toc215932140 \h </w:instrText>
        </w:r>
        <w:r w:rsidRPr="00111509">
          <w:rPr>
            <w:noProof/>
            <w:webHidden/>
          </w:rPr>
        </w:r>
        <w:r w:rsidRPr="00111509">
          <w:rPr>
            <w:noProof/>
            <w:webHidden/>
          </w:rPr>
          <w:fldChar w:fldCharType="separate"/>
        </w:r>
        <w:r w:rsidR="00D52E0D">
          <w:rPr>
            <w:noProof/>
            <w:webHidden/>
          </w:rPr>
          <w:t>18</w:t>
        </w:r>
        <w:r w:rsidRPr="00111509">
          <w:rPr>
            <w:noProof/>
            <w:webHidden/>
          </w:rPr>
          <w:fldChar w:fldCharType="end"/>
        </w:r>
      </w:hyperlink>
    </w:p>
    <w:p w14:paraId="504CC368" w14:textId="0C7F82C9" w:rsidR="00111509" w:rsidRPr="00111509" w:rsidRDefault="00111509" w:rsidP="00111509">
      <w:pPr>
        <w:pStyle w:val="Sadraj4"/>
        <w:tabs>
          <w:tab w:val="right" w:pos="9062"/>
        </w:tabs>
        <w:spacing w:line="276" w:lineRule="auto"/>
        <w:rPr>
          <w:rFonts w:eastAsiaTheme="minorEastAsia"/>
          <w:noProof/>
          <w:kern w:val="2"/>
          <w:sz w:val="24"/>
          <w:szCs w:val="24"/>
          <w14:ligatures w14:val="standardContextual"/>
        </w:rPr>
      </w:pPr>
      <w:hyperlink w:anchor="_Toc215932141" w:history="1">
        <w:r w:rsidRPr="00111509">
          <w:rPr>
            <w:rStyle w:val="Hiperveza"/>
            <w:noProof/>
          </w:rPr>
          <w:t>2.2.3.19 Program 1023 Vlastiti komunalni pogon za obavljanje komunalnih djelatnosti</w:t>
        </w:r>
        <w:r w:rsidRPr="00111509">
          <w:rPr>
            <w:noProof/>
            <w:webHidden/>
          </w:rPr>
          <w:tab/>
        </w:r>
        <w:r w:rsidRPr="00111509">
          <w:rPr>
            <w:noProof/>
            <w:webHidden/>
          </w:rPr>
          <w:fldChar w:fldCharType="begin"/>
        </w:r>
        <w:r w:rsidRPr="00111509">
          <w:rPr>
            <w:noProof/>
            <w:webHidden/>
          </w:rPr>
          <w:instrText xml:space="preserve"> PAGEREF _Toc215932141 \h </w:instrText>
        </w:r>
        <w:r w:rsidRPr="00111509">
          <w:rPr>
            <w:noProof/>
            <w:webHidden/>
          </w:rPr>
        </w:r>
        <w:r w:rsidRPr="00111509">
          <w:rPr>
            <w:noProof/>
            <w:webHidden/>
          </w:rPr>
          <w:fldChar w:fldCharType="separate"/>
        </w:r>
        <w:r w:rsidR="00D52E0D">
          <w:rPr>
            <w:noProof/>
            <w:webHidden/>
          </w:rPr>
          <w:t>18</w:t>
        </w:r>
        <w:r w:rsidRPr="00111509">
          <w:rPr>
            <w:noProof/>
            <w:webHidden/>
          </w:rPr>
          <w:fldChar w:fldCharType="end"/>
        </w:r>
      </w:hyperlink>
    </w:p>
    <w:p w14:paraId="5DE789D1" w14:textId="2BF15588" w:rsidR="00511A45" w:rsidRDefault="00511A45" w:rsidP="00511A45">
      <w:r>
        <w:rPr>
          <w:rFonts w:asciiTheme="minorHAnsi" w:hAnsiTheme="minorHAnsi" w:cstheme="minorHAnsi"/>
          <w:b/>
          <w:bCs/>
          <w:caps/>
          <w:sz w:val="22"/>
          <w:szCs w:val="22"/>
        </w:rPr>
        <w:fldChar w:fldCharType="end"/>
      </w:r>
    </w:p>
    <w:p w14:paraId="10974715" w14:textId="77777777" w:rsidR="00511A45" w:rsidRDefault="00511A45">
      <w:r>
        <w:br w:type="page"/>
      </w:r>
    </w:p>
    <w:p w14:paraId="46AFDACC" w14:textId="436DF949" w:rsidR="00B07F3B" w:rsidRPr="008D281D" w:rsidRDefault="009E7F82" w:rsidP="00511A45">
      <w:pPr>
        <w:pStyle w:val="Naslov1"/>
        <w:rPr>
          <w:rFonts w:asciiTheme="minorHAnsi" w:hAnsiTheme="minorHAnsi" w:cstheme="minorHAnsi"/>
        </w:rPr>
      </w:pPr>
      <w:bookmarkStart w:id="0" w:name="_Toc119058517"/>
      <w:bookmarkStart w:id="1" w:name="_Toc119058537"/>
      <w:bookmarkStart w:id="2" w:name="_Toc119483659"/>
      <w:bookmarkStart w:id="3" w:name="_Toc150851798"/>
      <w:bookmarkStart w:id="4" w:name="_Toc150851961"/>
      <w:bookmarkStart w:id="5" w:name="_Toc150852789"/>
      <w:bookmarkStart w:id="6" w:name="_Toc183005387"/>
      <w:bookmarkStart w:id="7" w:name="_Toc183005401"/>
      <w:bookmarkStart w:id="8" w:name="_Toc183005473"/>
      <w:bookmarkStart w:id="9" w:name="_Toc183005743"/>
      <w:bookmarkStart w:id="10" w:name="_Toc183005799"/>
      <w:bookmarkStart w:id="11" w:name="_Toc215932106"/>
      <w:r w:rsidRPr="008D281D">
        <w:rPr>
          <w:rFonts w:asciiTheme="minorHAnsi" w:hAnsiTheme="minorHAnsi" w:cstheme="minorHAnsi"/>
        </w:rPr>
        <w:lastRenderedPageBreak/>
        <w:t>UVOD</w:t>
      </w:r>
      <w:bookmarkEnd w:id="0"/>
      <w:bookmarkEnd w:id="1"/>
      <w:bookmarkEnd w:id="2"/>
      <w:bookmarkEnd w:id="3"/>
      <w:bookmarkEnd w:id="4"/>
      <w:bookmarkEnd w:id="5"/>
      <w:bookmarkEnd w:id="6"/>
      <w:bookmarkEnd w:id="7"/>
      <w:bookmarkEnd w:id="8"/>
      <w:bookmarkEnd w:id="9"/>
      <w:bookmarkEnd w:id="10"/>
      <w:bookmarkEnd w:id="11"/>
    </w:p>
    <w:p w14:paraId="63FD3A8B" w14:textId="77777777" w:rsidR="00126AAB" w:rsidRPr="008D281D" w:rsidRDefault="00126AAB"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Na temelju članka 26. Zakona o proračunu („Narodne novine“ br. 144/21), na osnovi smjernica Vlade i uputa za izradu prijedloga državnog proračuna Ministarstvo financija sastavlja upute za izradu proračuna jedinica lokalne i područne (regionalne) samouprave i dostavlja ih jedinicama lokalne i područne (regionalne) samouprave </w:t>
      </w:r>
      <w:r w:rsidR="00A155BB" w:rsidRPr="008D281D">
        <w:rPr>
          <w:rFonts w:asciiTheme="minorHAnsi" w:hAnsiTheme="minorHAnsi" w:cstheme="minorHAnsi"/>
          <w:sz w:val="22"/>
          <w:szCs w:val="22"/>
        </w:rPr>
        <w:t xml:space="preserve">u rujnu </w:t>
      </w:r>
      <w:r w:rsidRPr="008D281D">
        <w:rPr>
          <w:rFonts w:asciiTheme="minorHAnsi" w:hAnsiTheme="minorHAnsi" w:cstheme="minorHAnsi"/>
          <w:sz w:val="22"/>
          <w:szCs w:val="22"/>
        </w:rPr>
        <w:t>tekuće godine.</w:t>
      </w:r>
    </w:p>
    <w:p w14:paraId="04BBE3EE" w14:textId="77777777" w:rsidR="00126AAB" w:rsidRPr="008D281D" w:rsidRDefault="00126AAB"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 temelju članka 18. Zakona o proračunu, propisana je obveza donošenja odluke o izvršavanju proračuna. Odlukom se uređuju prihodi i primici, te rashodi i izdaci proračuna i njihovo ostvarivanje odnosno izvršavanje, opseg zaduživanja i jamstava, financijskom i nefinancijskom imovinom, prava i obveze korisnika proračunskih sredstava, ovlasti Općinskog načelnika i Jedinstvenog upravnog odjela Općine Darda, te druga pitanja u svezi s izvršavanjem proračuna.</w:t>
      </w:r>
    </w:p>
    <w:p w14:paraId="3723D77C" w14:textId="77777777" w:rsidR="00126AAB" w:rsidRPr="008D281D" w:rsidRDefault="00126AAB"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Izmjene i dopune proračuna provode se po postupku za donošenje proračuna i projekcije proračuna.</w:t>
      </w:r>
    </w:p>
    <w:p w14:paraId="750E8876" w14:textId="77777777" w:rsidR="00126AAB" w:rsidRPr="008D281D" w:rsidRDefault="00126AAB"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 temelju članka 40. Zakona o proračunu, načelnik utvrđuje prijedlog proračuna i projekcija te ih podnosi predstavničkom tijelu na donošenje do 15. studenoga tekuće godine.</w:t>
      </w:r>
    </w:p>
    <w:p w14:paraId="4995FD98" w14:textId="5804C9CF" w:rsidR="00126AAB" w:rsidRPr="008D281D" w:rsidRDefault="00126AAB"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 temelju članka 42. Zakona o proračunu predstavničko tijel</w:t>
      </w:r>
      <w:r w:rsidR="00EC3B16" w:rsidRPr="008D281D">
        <w:rPr>
          <w:rFonts w:asciiTheme="minorHAnsi" w:hAnsiTheme="minorHAnsi" w:cstheme="minorHAnsi"/>
          <w:sz w:val="22"/>
          <w:szCs w:val="22"/>
        </w:rPr>
        <w:t xml:space="preserve">o, donosi proračun na razini </w:t>
      </w:r>
      <w:r w:rsidRPr="008D281D">
        <w:rPr>
          <w:rFonts w:asciiTheme="minorHAnsi" w:hAnsiTheme="minorHAnsi" w:cstheme="minorHAnsi"/>
          <w:sz w:val="22"/>
          <w:szCs w:val="22"/>
        </w:rPr>
        <w:t>skupine</w:t>
      </w:r>
      <w:r w:rsidR="008D281D" w:rsidRPr="008D281D">
        <w:rPr>
          <w:rFonts w:asciiTheme="minorHAnsi" w:hAnsiTheme="minorHAnsi" w:cstheme="minorHAnsi"/>
          <w:sz w:val="22"/>
          <w:szCs w:val="22"/>
        </w:rPr>
        <w:t xml:space="preserve"> (druga skupina računskog plana)</w:t>
      </w:r>
      <w:r w:rsidRPr="008D281D">
        <w:rPr>
          <w:rFonts w:asciiTheme="minorHAnsi" w:hAnsiTheme="minorHAnsi" w:cstheme="minorHAnsi"/>
          <w:sz w:val="22"/>
          <w:szCs w:val="22"/>
        </w:rPr>
        <w:t xml:space="preserve"> ekonomske klasifikacije za iduću proračunsku godinu do konca tekuće godine i to u roku koji omogućuje primjenu proračuna s 1. siječnja godine za koju se donosi proračun.</w:t>
      </w:r>
    </w:p>
    <w:p w14:paraId="1A2E8B42" w14:textId="77777777" w:rsidR="001D6E1D" w:rsidRPr="008D281D" w:rsidRDefault="00126AAB" w:rsidP="008D281D">
      <w:pPr>
        <w:spacing w:before="100" w:beforeAutospacing="1" w:after="100" w:after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Na temelju članka 43. Zakona o proračunu načelnik dostavlja proračun i projekcije, odluku o izvršavanju proračuna te izmjene i dopune proračuna jedinica lokalne i područne (regionalne) samouprave Ministarstvu financija na način i u obliku utvrđenom uputom za izradu proračuna jedinica lokalne i područne (regionalne) samouprave iz članka 27. Zakona, u roku od 15 dana od </w:t>
      </w:r>
      <w:r w:rsidR="001D6E1D" w:rsidRPr="008D281D">
        <w:rPr>
          <w:rFonts w:asciiTheme="minorHAnsi" w:hAnsiTheme="minorHAnsi" w:cstheme="minorHAnsi"/>
          <w:sz w:val="22"/>
          <w:szCs w:val="22"/>
        </w:rPr>
        <w:t>dana njihova stupanja na snagu.</w:t>
      </w:r>
    </w:p>
    <w:p w14:paraId="06A1310E" w14:textId="77777777" w:rsidR="00126AAB" w:rsidRPr="008D281D" w:rsidRDefault="00126AAB" w:rsidP="00EA3BEB">
      <w:pPr>
        <w:spacing w:before="100" w:before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 temelju članka 59. Zakona o proračunu predstavničko tijelo može odlukom o izvršavanju proračuna ovlastiti načelnika, gradonačelnika, župana da tijekom izvršavanja proračuna, zbog nastupa posebnih okolnosti, donosi odluke kojima se osiguravaju sredstva za financiranje mjera i aktivnosti vezanih za te posebne okolnosti, uključujući i odluke o preraspodjelama bez ograničenja odnosno u postotku većem od propisanog ovim Zakonom. Posebne okolnosti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70E3A3E6" w14:textId="77777777" w:rsidR="00126AAB" w:rsidRPr="008D281D" w:rsidRDefault="00126AAB" w:rsidP="008D281D">
      <w:pPr>
        <w:spacing w:before="100" w:beforeAutospacing="1" w:after="100" w:after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Nastup posebnih okolnosti utvrđuje posebnom odlukom predstavničko tijelo u kojoj određuje i rok trajanja odluke o nastupu posebnih okolnosti. O svim odlukama koje se donose kao i o njihovoj primjeni načelnik je dužan izv</w:t>
      </w:r>
      <w:r w:rsidR="001D6E1D" w:rsidRPr="008D281D">
        <w:rPr>
          <w:rFonts w:asciiTheme="minorHAnsi" w:hAnsiTheme="minorHAnsi" w:cstheme="minorHAnsi"/>
          <w:sz w:val="22"/>
          <w:szCs w:val="22"/>
        </w:rPr>
        <w:t>ještavati predstavničko tijelo.</w:t>
      </w:r>
    </w:p>
    <w:p w14:paraId="6813A923" w14:textId="77777777" w:rsidR="00126AAB" w:rsidRPr="008D281D" w:rsidRDefault="00126AAB" w:rsidP="00EA3BEB">
      <w:pPr>
        <w:spacing w:before="100" w:before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 temelju članka 60. Zakona o proračunu rashodi i izdaci državnog proračuna mogu se preraspodijeliti najviše do pet posto na razini skupine ekonomske klasifikacije koju donosi Sabor koja se umanjuje i to unutar izvora financiranja opći prihodi i primici i unutar izvora financiranja namjenski primici.</w:t>
      </w:r>
    </w:p>
    <w:p w14:paraId="554C83D9" w14:textId="77777777" w:rsidR="00126AAB" w:rsidRPr="008D281D" w:rsidRDefault="00126AAB" w:rsidP="008D281D">
      <w:pPr>
        <w:spacing w:before="100" w:beforeAutospacing="1" w:after="100" w:after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Iznimno preraspodjela sredstava unutar izvora financiranja opći prihodi i primici može se izvršiti najviše do 15 posto na razini skupine ekonomske klasifikacije koju donosi Sabor ako se time osigurava </w:t>
      </w:r>
      <w:r w:rsidRPr="008D281D">
        <w:rPr>
          <w:rFonts w:asciiTheme="minorHAnsi" w:hAnsiTheme="minorHAnsi" w:cstheme="minorHAnsi"/>
          <w:sz w:val="22"/>
          <w:szCs w:val="22"/>
        </w:rPr>
        <w:lastRenderedPageBreak/>
        <w:t>povećanje sredstava učešća Republike Hrvatske planiranih u državnom proračunu za financiranje projekata koji se sufinanciraju iz sredstava Europske unije.</w:t>
      </w:r>
    </w:p>
    <w:p w14:paraId="7BD6F07A" w14:textId="63C1D5AA" w:rsidR="009E7F82" w:rsidRPr="00511A45" w:rsidRDefault="009E7F82" w:rsidP="00511A45">
      <w:pPr>
        <w:pStyle w:val="Naslov1"/>
        <w:rPr>
          <w:rFonts w:asciiTheme="minorHAnsi" w:hAnsiTheme="minorHAnsi" w:cstheme="minorHAnsi"/>
        </w:rPr>
      </w:pPr>
      <w:bookmarkStart w:id="12" w:name="_Toc119058518"/>
      <w:bookmarkStart w:id="13" w:name="_Toc119058538"/>
      <w:bookmarkStart w:id="14" w:name="_Toc119483660"/>
      <w:bookmarkStart w:id="15" w:name="_Toc150851799"/>
      <w:bookmarkStart w:id="16" w:name="_Toc150851962"/>
      <w:bookmarkStart w:id="17" w:name="_Toc150852790"/>
      <w:bookmarkStart w:id="18" w:name="_Toc183005388"/>
      <w:bookmarkStart w:id="19" w:name="_Toc183005402"/>
      <w:bookmarkStart w:id="20" w:name="_Toc183005474"/>
      <w:bookmarkStart w:id="21" w:name="_Toc183005744"/>
      <w:bookmarkStart w:id="22" w:name="_Toc183005800"/>
      <w:bookmarkStart w:id="23" w:name="_Toc215932107"/>
      <w:r w:rsidRPr="00511A45">
        <w:rPr>
          <w:rFonts w:asciiTheme="minorHAnsi" w:hAnsiTheme="minorHAnsi" w:cstheme="minorHAnsi"/>
        </w:rPr>
        <w:t>PRORAČUN OPĆINE DARDA ZA 202</w:t>
      </w:r>
      <w:r w:rsidR="00EA3BEB">
        <w:rPr>
          <w:rFonts w:asciiTheme="minorHAnsi" w:hAnsiTheme="minorHAnsi" w:cstheme="minorHAnsi"/>
        </w:rPr>
        <w:t>6</w:t>
      </w:r>
      <w:r w:rsidRPr="00511A45">
        <w:rPr>
          <w:rFonts w:asciiTheme="minorHAnsi" w:hAnsiTheme="minorHAnsi" w:cstheme="minorHAnsi"/>
        </w:rPr>
        <w:t xml:space="preserve">. I PROJEKCIJE ZA </w:t>
      </w:r>
      <w:r w:rsidR="00DF788D" w:rsidRPr="00511A45">
        <w:rPr>
          <w:rFonts w:asciiTheme="minorHAnsi" w:hAnsiTheme="minorHAnsi" w:cstheme="minorHAnsi"/>
        </w:rPr>
        <w:t>202</w:t>
      </w:r>
      <w:r w:rsidR="00EA3BEB">
        <w:rPr>
          <w:rFonts w:asciiTheme="minorHAnsi" w:hAnsiTheme="minorHAnsi" w:cstheme="minorHAnsi"/>
        </w:rPr>
        <w:t>7</w:t>
      </w:r>
      <w:r w:rsidRPr="00511A45">
        <w:rPr>
          <w:rFonts w:asciiTheme="minorHAnsi" w:hAnsiTheme="minorHAnsi" w:cstheme="minorHAnsi"/>
        </w:rPr>
        <w:t>. I 202</w:t>
      </w:r>
      <w:r w:rsidR="00EA3BEB">
        <w:rPr>
          <w:rFonts w:asciiTheme="minorHAnsi" w:hAnsiTheme="minorHAnsi" w:cstheme="minorHAnsi"/>
        </w:rPr>
        <w:t>8</w:t>
      </w:r>
      <w:r w:rsidRPr="00511A45">
        <w:rPr>
          <w:rFonts w:asciiTheme="minorHAnsi" w:hAnsiTheme="minorHAnsi" w:cstheme="minorHAnsi"/>
        </w:rPr>
        <w:t>. GODINU</w:t>
      </w:r>
      <w:bookmarkEnd w:id="12"/>
      <w:bookmarkEnd w:id="13"/>
      <w:bookmarkEnd w:id="14"/>
      <w:bookmarkEnd w:id="15"/>
      <w:bookmarkEnd w:id="16"/>
      <w:bookmarkEnd w:id="17"/>
      <w:bookmarkEnd w:id="18"/>
      <w:bookmarkEnd w:id="19"/>
      <w:bookmarkEnd w:id="20"/>
      <w:bookmarkEnd w:id="21"/>
      <w:bookmarkEnd w:id="22"/>
      <w:bookmarkEnd w:id="23"/>
    </w:p>
    <w:p w14:paraId="20BDC0D6" w14:textId="1E2EBABE" w:rsidR="002D559B" w:rsidRPr="008D281D" w:rsidRDefault="002D559B"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Proračun se sastoji od općeg i posebnog dijel</w:t>
      </w:r>
      <w:r w:rsidR="00EA3BEB">
        <w:rPr>
          <w:rFonts w:asciiTheme="minorHAnsi" w:hAnsiTheme="minorHAnsi" w:cstheme="minorHAnsi"/>
          <w:sz w:val="22"/>
          <w:szCs w:val="22"/>
        </w:rPr>
        <w:t>a</w:t>
      </w:r>
      <w:r w:rsidRPr="008D281D">
        <w:rPr>
          <w:rFonts w:asciiTheme="minorHAnsi" w:hAnsiTheme="minorHAnsi" w:cstheme="minorHAnsi"/>
          <w:sz w:val="22"/>
          <w:szCs w:val="22"/>
        </w:rPr>
        <w:t>.</w:t>
      </w:r>
    </w:p>
    <w:p w14:paraId="2A9B9EB2" w14:textId="77777777" w:rsidR="001D6E1D" w:rsidRPr="008D281D" w:rsidRDefault="001D6E1D"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Opći dio proračuna sadrži sažetak Računa prihoda i rashoda i Računa financiranja i Račun prihoda i rashoda i Račun financiranja.</w:t>
      </w:r>
    </w:p>
    <w:p w14:paraId="2F23DB0C" w14:textId="77777777" w:rsidR="001D6E1D" w:rsidRPr="008D281D" w:rsidRDefault="001D6E1D"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Račun prihoda i rashoda proračuna sastoji se od prihoda i rashoda iskazanih prema izvorima financiranja i ekonomskoj klasifikaciji te rashoda iskazanih prema funkcijskoj klasifikaciji.</w:t>
      </w:r>
    </w:p>
    <w:p w14:paraId="0D9720AC" w14:textId="77777777" w:rsidR="001D6E1D" w:rsidRPr="008D281D" w:rsidRDefault="001D6E1D"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U Računu financiranja iskazuju se primici od financijske imovine i zaduživanja te izdaci za financijsku imovinu i otplate instrumenata zaduživanja prema izvorima financiranja i ekonomskoj klasifikaciji.</w:t>
      </w:r>
    </w:p>
    <w:p w14:paraId="79CD1AA2" w14:textId="77777777" w:rsidR="002D559B" w:rsidRPr="008D281D" w:rsidRDefault="001D6E1D"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Posebni dio proračuna sastoji se od plana rashoda i izdataka jedinice lokalne samouprave i </w:t>
      </w:r>
      <w:r w:rsidR="0033313A" w:rsidRPr="008D281D">
        <w:rPr>
          <w:rFonts w:asciiTheme="minorHAnsi" w:hAnsiTheme="minorHAnsi" w:cstheme="minorHAnsi"/>
          <w:sz w:val="22"/>
          <w:szCs w:val="22"/>
        </w:rPr>
        <w:t>njenih</w:t>
      </w:r>
      <w:r w:rsidRPr="008D281D">
        <w:rPr>
          <w:rFonts w:asciiTheme="minorHAnsi" w:hAnsiTheme="minorHAnsi" w:cstheme="minorHAnsi"/>
          <w:sz w:val="22"/>
          <w:szCs w:val="22"/>
        </w:rPr>
        <w:t xml:space="preserve"> proračunskih korisnika iskazanih po organizacijskoj klasifikaciji, izvorima financiranja i ekonomskoj klasifikaciji, raspoređenih u programe koji se sastoje od aktivnosti i projekata.</w:t>
      </w:r>
    </w:p>
    <w:p w14:paraId="4C83A2E0" w14:textId="664461DE" w:rsidR="002D559B" w:rsidRPr="008D281D" w:rsidRDefault="002D559B"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U Proračunu Općine Darda za razdoblje </w:t>
      </w:r>
      <w:r w:rsidR="00DF788D" w:rsidRPr="008D281D">
        <w:rPr>
          <w:rFonts w:asciiTheme="minorHAnsi" w:hAnsiTheme="minorHAnsi" w:cstheme="minorHAnsi"/>
          <w:sz w:val="22"/>
          <w:szCs w:val="22"/>
        </w:rPr>
        <w:t>202</w:t>
      </w:r>
      <w:r w:rsidR="00EA3BEB">
        <w:rPr>
          <w:rFonts w:asciiTheme="minorHAnsi" w:hAnsiTheme="minorHAnsi" w:cstheme="minorHAnsi"/>
          <w:sz w:val="22"/>
          <w:szCs w:val="22"/>
        </w:rPr>
        <w:t>6</w:t>
      </w:r>
      <w:r w:rsidRPr="008D281D">
        <w:rPr>
          <w:rFonts w:asciiTheme="minorHAnsi" w:hAnsiTheme="minorHAnsi" w:cstheme="minorHAnsi"/>
          <w:sz w:val="22"/>
          <w:szCs w:val="22"/>
        </w:rPr>
        <w:t xml:space="preserve"> - </w:t>
      </w:r>
      <w:r w:rsidR="00DF788D" w:rsidRPr="008D281D">
        <w:rPr>
          <w:rFonts w:asciiTheme="minorHAnsi" w:hAnsiTheme="minorHAnsi" w:cstheme="minorHAnsi"/>
          <w:sz w:val="22"/>
          <w:szCs w:val="22"/>
        </w:rPr>
        <w:t>202</w:t>
      </w:r>
      <w:r w:rsidR="00EA3BEB">
        <w:rPr>
          <w:rFonts w:asciiTheme="minorHAnsi" w:hAnsiTheme="minorHAnsi" w:cstheme="minorHAnsi"/>
          <w:sz w:val="22"/>
          <w:szCs w:val="22"/>
        </w:rPr>
        <w:t>8</w:t>
      </w:r>
      <w:r w:rsidRPr="008D281D">
        <w:rPr>
          <w:rFonts w:asciiTheme="minorHAnsi" w:hAnsiTheme="minorHAnsi" w:cstheme="minorHAnsi"/>
          <w:sz w:val="22"/>
          <w:szCs w:val="22"/>
        </w:rPr>
        <w:t>. godine uključeni su i vlastiti i namjenski prihodi i primici proračunskih korisnika (Dječji vrtić „Darda“ i Vijeća srpske, romske i mađarske nacionalne manjine) koji se uplaćuju na račune proračunskih korisnika, te rashodi i izdaci proračunskih korisnika koje financiraju iz tih prihoda.</w:t>
      </w:r>
    </w:p>
    <w:p w14:paraId="7EEA9F19" w14:textId="0AE4E923" w:rsidR="001401DF" w:rsidRPr="00EA3BEB" w:rsidRDefault="002D559B" w:rsidP="00EA3BEB">
      <w:pPr>
        <w:spacing w:before="100" w:beforeAutospacing="1" w:after="100" w:after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Proračunom Općine Darda za </w:t>
      </w:r>
      <w:r w:rsidR="00DF788D" w:rsidRPr="008D281D">
        <w:rPr>
          <w:rFonts w:asciiTheme="minorHAnsi" w:hAnsiTheme="minorHAnsi" w:cstheme="minorHAnsi"/>
          <w:sz w:val="22"/>
          <w:szCs w:val="22"/>
        </w:rPr>
        <w:t>202</w:t>
      </w:r>
      <w:r w:rsidR="00111509">
        <w:rPr>
          <w:rFonts w:asciiTheme="minorHAnsi" w:hAnsiTheme="minorHAnsi" w:cstheme="minorHAnsi"/>
          <w:sz w:val="22"/>
          <w:szCs w:val="22"/>
        </w:rPr>
        <w:t>6</w:t>
      </w:r>
      <w:r w:rsidRPr="008D281D">
        <w:rPr>
          <w:rFonts w:asciiTheme="minorHAnsi" w:hAnsiTheme="minorHAnsi" w:cstheme="minorHAnsi"/>
          <w:sz w:val="22"/>
          <w:szCs w:val="22"/>
        </w:rPr>
        <w:t>. godinu su planirani prihodi i primici te rashodi i izdaci prema sljedećoj tablici:</w:t>
      </w:r>
    </w:p>
    <w:tbl>
      <w:tblPr>
        <w:tblW w:w="9096" w:type="dxa"/>
        <w:tblLook w:val="04A0" w:firstRow="1" w:lastRow="0" w:firstColumn="1" w:lastColumn="0" w:noHBand="0" w:noVBand="1"/>
      </w:tblPr>
      <w:tblGrid>
        <w:gridCol w:w="911"/>
        <w:gridCol w:w="4324"/>
        <w:gridCol w:w="1287"/>
        <w:gridCol w:w="1287"/>
        <w:gridCol w:w="1287"/>
      </w:tblGrid>
      <w:tr w:rsidR="003C19C9" w14:paraId="172F87C8" w14:textId="77777777" w:rsidTr="003C19C9">
        <w:trPr>
          <w:trHeight w:val="525"/>
        </w:trPr>
        <w:tc>
          <w:tcPr>
            <w:tcW w:w="5235" w:type="dxa"/>
            <w:gridSpan w:val="2"/>
            <w:tcBorders>
              <w:top w:val="single" w:sz="8" w:space="0" w:color="FFFFFF"/>
              <w:left w:val="single" w:sz="8" w:space="0" w:color="FFFFFF"/>
              <w:bottom w:val="single" w:sz="8" w:space="0" w:color="FFFFFF"/>
              <w:right w:val="nil"/>
            </w:tcBorders>
            <w:shd w:val="clear" w:color="000000" w:fill="A5A5A5"/>
            <w:vAlign w:val="center"/>
            <w:hideMark/>
          </w:tcPr>
          <w:p w14:paraId="77B8F9B5" w14:textId="77777777" w:rsidR="003C19C9" w:rsidRDefault="003C19C9">
            <w:pPr>
              <w:jc w:val="center"/>
              <w:rPr>
                <w:rFonts w:ascii="Calibri" w:hAnsi="Calibri" w:cs="Calibri"/>
                <w:b/>
                <w:bCs/>
                <w:color w:val="FFFFFF"/>
                <w:sz w:val="20"/>
                <w:szCs w:val="20"/>
              </w:rPr>
            </w:pPr>
            <w:r>
              <w:rPr>
                <w:rFonts w:ascii="Calibri" w:hAnsi="Calibri" w:cs="Calibri"/>
                <w:b/>
                <w:bCs/>
                <w:color w:val="FFFFFF"/>
                <w:sz w:val="20"/>
                <w:szCs w:val="20"/>
              </w:rPr>
              <w:t>Ekonomska klasifikacija</w:t>
            </w:r>
          </w:p>
        </w:tc>
        <w:tc>
          <w:tcPr>
            <w:tcW w:w="1287" w:type="dxa"/>
            <w:tcBorders>
              <w:top w:val="single" w:sz="8" w:space="0" w:color="FFFFFF"/>
              <w:left w:val="nil"/>
              <w:bottom w:val="single" w:sz="8" w:space="0" w:color="FFFFFF"/>
              <w:right w:val="nil"/>
            </w:tcBorders>
            <w:shd w:val="clear" w:color="000000" w:fill="A5A5A5"/>
            <w:vAlign w:val="center"/>
            <w:hideMark/>
          </w:tcPr>
          <w:p w14:paraId="0E507A36" w14:textId="77777777" w:rsidR="003C19C9" w:rsidRDefault="003C19C9">
            <w:pPr>
              <w:jc w:val="center"/>
              <w:rPr>
                <w:rFonts w:ascii="Calibri" w:hAnsi="Calibri" w:cs="Calibri"/>
                <w:b/>
                <w:bCs/>
                <w:color w:val="FFFFFF"/>
                <w:sz w:val="20"/>
                <w:szCs w:val="20"/>
              </w:rPr>
            </w:pPr>
            <w:r>
              <w:rPr>
                <w:rFonts w:ascii="Calibri" w:hAnsi="Calibri" w:cs="Calibri"/>
                <w:b/>
                <w:bCs/>
                <w:color w:val="FFFFFF"/>
                <w:sz w:val="20"/>
                <w:szCs w:val="20"/>
              </w:rPr>
              <w:t>Plan 2026.</w:t>
            </w:r>
          </w:p>
        </w:tc>
        <w:tc>
          <w:tcPr>
            <w:tcW w:w="1287" w:type="dxa"/>
            <w:tcBorders>
              <w:top w:val="single" w:sz="8" w:space="0" w:color="FFFFFF"/>
              <w:left w:val="nil"/>
              <w:bottom w:val="single" w:sz="8" w:space="0" w:color="FFFFFF"/>
              <w:right w:val="nil"/>
            </w:tcBorders>
            <w:shd w:val="clear" w:color="000000" w:fill="A5A5A5"/>
            <w:vAlign w:val="center"/>
            <w:hideMark/>
          </w:tcPr>
          <w:p w14:paraId="406D1AFF" w14:textId="77777777" w:rsidR="003C19C9" w:rsidRDefault="003C19C9">
            <w:pPr>
              <w:jc w:val="center"/>
              <w:rPr>
                <w:rFonts w:ascii="Calibri" w:hAnsi="Calibri" w:cs="Calibri"/>
                <w:b/>
                <w:bCs/>
                <w:color w:val="FFFFFF"/>
                <w:sz w:val="20"/>
                <w:szCs w:val="20"/>
              </w:rPr>
            </w:pPr>
            <w:r>
              <w:rPr>
                <w:rFonts w:ascii="Calibri" w:hAnsi="Calibri" w:cs="Calibri"/>
                <w:b/>
                <w:bCs/>
                <w:color w:val="FFFFFF"/>
                <w:sz w:val="20"/>
                <w:szCs w:val="20"/>
              </w:rPr>
              <w:t>Projekcija 2027</w:t>
            </w:r>
          </w:p>
        </w:tc>
        <w:tc>
          <w:tcPr>
            <w:tcW w:w="1287" w:type="dxa"/>
            <w:tcBorders>
              <w:top w:val="single" w:sz="8" w:space="0" w:color="FFFFFF"/>
              <w:left w:val="nil"/>
              <w:bottom w:val="single" w:sz="8" w:space="0" w:color="FFFFFF"/>
              <w:right w:val="single" w:sz="8" w:space="0" w:color="FFFFFF"/>
            </w:tcBorders>
            <w:shd w:val="clear" w:color="000000" w:fill="A5A5A5"/>
            <w:vAlign w:val="center"/>
            <w:hideMark/>
          </w:tcPr>
          <w:p w14:paraId="34B17703" w14:textId="77777777" w:rsidR="003C19C9" w:rsidRDefault="003C19C9">
            <w:pPr>
              <w:jc w:val="center"/>
              <w:rPr>
                <w:rFonts w:ascii="Calibri" w:hAnsi="Calibri" w:cs="Calibri"/>
                <w:b/>
                <w:bCs/>
                <w:color w:val="FFFFFF"/>
                <w:sz w:val="20"/>
                <w:szCs w:val="20"/>
              </w:rPr>
            </w:pPr>
            <w:r>
              <w:rPr>
                <w:rFonts w:ascii="Calibri" w:hAnsi="Calibri" w:cs="Calibri"/>
                <w:b/>
                <w:bCs/>
                <w:color w:val="FFFFFF"/>
                <w:sz w:val="20"/>
                <w:szCs w:val="20"/>
              </w:rPr>
              <w:t>Projekcija 2028</w:t>
            </w:r>
          </w:p>
        </w:tc>
      </w:tr>
      <w:tr w:rsidR="003C19C9" w14:paraId="65515B43" w14:textId="77777777" w:rsidTr="003C19C9">
        <w:trPr>
          <w:trHeight w:val="315"/>
        </w:trPr>
        <w:tc>
          <w:tcPr>
            <w:tcW w:w="5235" w:type="dxa"/>
            <w:gridSpan w:val="2"/>
            <w:tcBorders>
              <w:top w:val="single" w:sz="8" w:space="0" w:color="FFFFFF"/>
              <w:left w:val="single" w:sz="8" w:space="0" w:color="FFFFFF"/>
              <w:bottom w:val="single" w:sz="8" w:space="0" w:color="FFFFFF"/>
              <w:right w:val="single" w:sz="8" w:space="0" w:color="FFFFFF"/>
            </w:tcBorders>
            <w:shd w:val="clear" w:color="000000" w:fill="A5A5A5"/>
            <w:vAlign w:val="center"/>
            <w:hideMark/>
          </w:tcPr>
          <w:p w14:paraId="1578C765" w14:textId="77777777" w:rsidR="003C19C9" w:rsidRDefault="003C19C9">
            <w:pPr>
              <w:jc w:val="center"/>
              <w:rPr>
                <w:rFonts w:ascii="Calibri" w:hAnsi="Calibri" w:cs="Calibri"/>
                <w:b/>
                <w:bCs/>
                <w:color w:val="FFFFFF"/>
                <w:sz w:val="20"/>
                <w:szCs w:val="20"/>
              </w:rPr>
            </w:pPr>
            <w:r>
              <w:rPr>
                <w:rFonts w:ascii="Calibri" w:hAnsi="Calibri" w:cs="Calibri"/>
                <w:b/>
                <w:bCs/>
                <w:color w:val="FFFFFF"/>
                <w:sz w:val="20"/>
                <w:szCs w:val="20"/>
              </w:rPr>
              <w:t>1</w:t>
            </w:r>
          </w:p>
        </w:tc>
        <w:tc>
          <w:tcPr>
            <w:tcW w:w="2574" w:type="dxa"/>
            <w:gridSpan w:val="2"/>
            <w:tcBorders>
              <w:top w:val="single" w:sz="8" w:space="0" w:color="FFFFFF"/>
              <w:left w:val="nil"/>
              <w:bottom w:val="single" w:sz="8" w:space="0" w:color="FFFFFF"/>
              <w:right w:val="single" w:sz="8" w:space="0" w:color="FFFFFF"/>
            </w:tcBorders>
            <w:shd w:val="clear" w:color="000000" w:fill="A5A5A5"/>
            <w:vAlign w:val="center"/>
            <w:hideMark/>
          </w:tcPr>
          <w:p w14:paraId="558628F5" w14:textId="77777777" w:rsidR="003C19C9" w:rsidRDefault="003C19C9">
            <w:pPr>
              <w:jc w:val="center"/>
              <w:rPr>
                <w:rFonts w:ascii="Calibri" w:hAnsi="Calibri" w:cs="Calibri"/>
                <w:b/>
                <w:bCs/>
                <w:color w:val="FFFFFF"/>
                <w:sz w:val="20"/>
                <w:szCs w:val="20"/>
              </w:rPr>
            </w:pPr>
            <w:r>
              <w:rPr>
                <w:rFonts w:ascii="Calibri" w:hAnsi="Calibri" w:cs="Calibri"/>
                <w:b/>
                <w:bCs/>
                <w:color w:val="FFFFFF"/>
                <w:sz w:val="20"/>
                <w:szCs w:val="20"/>
              </w:rPr>
              <w:t>2</w:t>
            </w:r>
          </w:p>
        </w:tc>
        <w:tc>
          <w:tcPr>
            <w:tcW w:w="1287" w:type="dxa"/>
            <w:tcBorders>
              <w:top w:val="nil"/>
              <w:left w:val="nil"/>
              <w:bottom w:val="single" w:sz="8" w:space="0" w:color="FFFFFF"/>
              <w:right w:val="nil"/>
            </w:tcBorders>
            <w:shd w:val="clear" w:color="000000" w:fill="A5A5A5"/>
            <w:vAlign w:val="center"/>
            <w:hideMark/>
          </w:tcPr>
          <w:p w14:paraId="16DE32D9" w14:textId="77777777" w:rsidR="003C19C9" w:rsidRDefault="003C19C9">
            <w:pPr>
              <w:jc w:val="center"/>
              <w:rPr>
                <w:rFonts w:ascii="Calibri" w:hAnsi="Calibri" w:cs="Calibri"/>
                <w:b/>
                <w:bCs/>
                <w:color w:val="FFFFFF"/>
                <w:sz w:val="20"/>
                <w:szCs w:val="20"/>
              </w:rPr>
            </w:pPr>
            <w:r>
              <w:rPr>
                <w:rFonts w:ascii="Calibri" w:hAnsi="Calibri" w:cs="Calibri"/>
                <w:b/>
                <w:bCs/>
                <w:color w:val="FFFFFF"/>
                <w:sz w:val="20"/>
                <w:szCs w:val="20"/>
              </w:rPr>
              <w:t>4</w:t>
            </w:r>
          </w:p>
        </w:tc>
      </w:tr>
      <w:tr w:rsidR="003C19C9" w14:paraId="095E93A6" w14:textId="77777777" w:rsidTr="003C19C9">
        <w:trPr>
          <w:trHeight w:val="315"/>
        </w:trPr>
        <w:tc>
          <w:tcPr>
            <w:tcW w:w="911" w:type="dxa"/>
            <w:tcBorders>
              <w:top w:val="nil"/>
              <w:left w:val="single" w:sz="8" w:space="0" w:color="FFFFFF"/>
              <w:bottom w:val="single" w:sz="8" w:space="0" w:color="FFFFFF"/>
              <w:right w:val="single" w:sz="8" w:space="0" w:color="FFFFFF"/>
            </w:tcBorders>
            <w:shd w:val="clear" w:color="000000" w:fill="A5A5A5"/>
            <w:vAlign w:val="center"/>
            <w:hideMark/>
          </w:tcPr>
          <w:p w14:paraId="7D270E86" w14:textId="77777777" w:rsidR="003C19C9" w:rsidRDefault="003C19C9">
            <w:pPr>
              <w:jc w:val="center"/>
              <w:rPr>
                <w:rFonts w:ascii="Calibri" w:hAnsi="Calibri" w:cs="Calibri"/>
                <w:b/>
                <w:bCs/>
                <w:color w:val="FFFFFF"/>
                <w:sz w:val="20"/>
                <w:szCs w:val="20"/>
              </w:rPr>
            </w:pPr>
            <w:r>
              <w:rPr>
                <w:rFonts w:ascii="Calibri" w:hAnsi="Calibri" w:cs="Calibri"/>
                <w:b/>
                <w:bCs/>
                <w:color w:val="FFFFFF"/>
                <w:sz w:val="20"/>
                <w:szCs w:val="20"/>
              </w:rPr>
              <w:t>6</w:t>
            </w:r>
          </w:p>
        </w:tc>
        <w:tc>
          <w:tcPr>
            <w:tcW w:w="4324" w:type="dxa"/>
            <w:tcBorders>
              <w:top w:val="nil"/>
              <w:left w:val="nil"/>
              <w:bottom w:val="single" w:sz="8" w:space="0" w:color="FFFFFF"/>
              <w:right w:val="single" w:sz="8" w:space="0" w:color="FFFFFF"/>
            </w:tcBorders>
            <w:shd w:val="clear" w:color="000000" w:fill="EDEDED"/>
            <w:vAlign w:val="center"/>
            <w:hideMark/>
          </w:tcPr>
          <w:p w14:paraId="5E652E2D" w14:textId="77777777" w:rsidR="003C19C9" w:rsidRDefault="003C19C9">
            <w:pPr>
              <w:rPr>
                <w:rFonts w:ascii="Calibri" w:hAnsi="Calibri" w:cs="Calibri"/>
                <w:color w:val="000000"/>
                <w:sz w:val="20"/>
                <w:szCs w:val="20"/>
              </w:rPr>
            </w:pPr>
            <w:r>
              <w:rPr>
                <w:rFonts w:ascii="Calibri" w:hAnsi="Calibri" w:cs="Calibri"/>
                <w:color w:val="000000"/>
                <w:sz w:val="20"/>
                <w:szCs w:val="20"/>
              </w:rPr>
              <w:t>Prihodi poslovanja</w:t>
            </w:r>
          </w:p>
        </w:tc>
        <w:tc>
          <w:tcPr>
            <w:tcW w:w="1287" w:type="dxa"/>
            <w:tcBorders>
              <w:top w:val="nil"/>
              <w:left w:val="nil"/>
              <w:bottom w:val="single" w:sz="8" w:space="0" w:color="FFFFFF"/>
              <w:right w:val="single" w:sz="8" w:space="0" w:color="FFFFFF"/>
            </w:tcBorders>
            <w:shd w:val="clear" w:color="000000" w:fill="EDEDED"/>
            <w:vAlign w:val="center"/>
            <w:hideMark/>
          </w:tcPr>
          <w:p w14:paraId="6AA96C28"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8.618.125,67</w:t>
            </w:r>
          </w:p>
        </w:tc>
        <w:tc>
          <w:tcPr>
            <w:tcW w:w="1287" w:type="dxa"/>
            <w:tcBorders>
              <w:top w:val="nil"/>
              <w:left w:val="nil"/>
              <w:bottom w:val="single" w:sz="8" w:space="0" w:color="FFFFFF"/>
              <w:right w:val="single" w:sz="8" w:space="0" w:color="FFFFFF"/>
            </w:tcBorders>
            <w:shd w:val="clear" w:color="000000" w:fill="EDEDED"/>
            <w:vAlign w:val="center"/>
            <w:hideMark/>
          </w:tcPr>
          <w:p w14:paraId="00A72562"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7.258.536,41</w:t>
            </w:r>
          </w:p>
        </w:tc>
        <w:tc>
          <w:tcPr>
            <w:tcW w:w="1287" w:type="dxa"/>
            <w:tcBorders>
              <w:top w:val="nil"/>
              <w:left w:val="nil"/>
              <w:bottom w:val="single" w:sz="8" w:space="0" w:color="FFFFFF"/>
              <w:right w:val="single" w:sz="8" w:space="0" w:color="FFFFFF"/>
            </w:tcBorders>
            <w:shd w:val="clear" w:color="000000" w:fill="EDEDED"/>
            <w:vAlign w:val="center"/>
            <w:hideMark/>
          </w:tcPr>
          <w:p w14:paraId="2751D4D4"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6.099.688,11</w:t>
            </w:r>
          </w:p>
        </w:tc>
      </w:tr>
      <w:tr w:rsidR="003C19C9" w14:paraId="2129D35D" w14:textId="77777777" w:rsidTr="003C19C9">
        <w:trPr>
          <w:trHeight w:val="315"/>
        </w:trPr>
        <w:tc>
          <w:tcPr>
            <w:tcW w:w="911" w:type="dxa"/>
            <w:tcBorders>
              <w:top w:val="nil"/>
              <w:left w:val="single" w:sz="8" w:space="0" w:color="FFFFFF"/>
              <w:bottom w:val="single" w:sz="8" w:space="0" w:color="FFFFFF"/>
              <w:right w:val="single" w:sz="8" w:space="0" w:color="FFFFFF"/>
            </w:tcBorders>
            <w:shd w:val="clear" w:color="000000" w:fill="A5A5A5"/>
            <w:vAlign w:val="center"/>
            <w:hideMark/>
          </w:tcPr>
          <w:p w14:paraId="0C5302FD" w14:textId="77777777" w:rsidR="003C19C9" w:rsidRDefault="003C19C9">
            <w:pPr>
              <w:jc w:val="center"/>
              <w:rPr>
                <w:rFonts w:ascii="Calibri" w:hAnsi="Calibri" w:cs="Calibri"/>
                <w:b/>
                <w:bCs/>
                <w:color w:val="FFFFFF"/>
                <w:sz w:val="20"/>
                <w:szCs w:val="20"/>
              </w:rPr>
            </w:pPr>
            <w:r>
              <w:rPr>
                <w:rFonts w:ascii="Calibri" w:hAnsi="Calibri" w:cs="Calibri"/>
                <w:b/>
                <w:bCs/>
                <w:color w:val="FFFFFF"/>
                <w:sz w:val="20"/>
                <w:szCs w:val="20"/>
              </w:rPr>
              <w:t>7</w:t>
            </w:r>
          </w:p>
        </w:tc>
        <w:tc>
          <w:tcPr>
            <w:tcW w:w="4324" w:type="dxa"/>
            <w:tcBorders>
              <w:top w:val="nil"/>
              <w:left w:val="nil"/>
              <w:bottom w:val="single" w:sz="8" w:space="0" w:color="FFFFFF"/>
              <w:right w:val="single" w:sz="8" w:space="0" w:color="FFFFFF"/>
            </w:tcBorders>
            <w:shd w:val="clear" w:color="000000" w:fill="DBDBDB"/>
            <w:vAlign w:val="center"/>
            <w:hideMark/>
          </w:tcPr>
          <w:p w14:paraId="67A65E2A" w14:textId="77777777" w:rsidR="003C19C9" w:rsidRDefault="003C19C9">
            <w:pPr>
              <w:rPr>
                <w:rFonts w:ascii="Calibri" w:hAnsi="Calibri" w:cs="Calibri"/>
                <w:color w:val="000000"/>
                <w:sz w:val="20"/>
                <w:szCs w:val="20"/>
              </w:rPr>
            </w:pPr>
            <w:r>
              <w:rPr>
                <w:rFonts w:ascii="Calibri" w:hAnsi="Calibri" w:cs="Calibri"/>
                <w:color w:val="000000"/>
                <w:sz w:val="20"/>
                <w:szCs w:val="20"/>
              </w:rPr>
              <w:t>Prihodi od prodaje nefinancijske imovine</w:t>
            </w:r>
          </w:p>
        </w:tc>
        <w:tc>
          <w:tcPr>
            <w:tcW w:w="1287" w:type="dxa"/>
            <w:tcBorders>
              <w:top w:val="nil"/>
              <w:left w:val="nil"/>
              <w:bottom w:val="single" w:sz="8" w:space="0" w:color="FFFFFF"/>
              <w:right w:val="single" w:sz="8" w:space="0" w:color="FFFFFF"/>
            </w:tcBorders>
            <w:shd w:val="clear" w:color="000000" w:fill="EDEDED"/>
            <w:vAlign w:val="center"/>
            <w:hideMark/>
          </w:tcPr>
          <w:p w14:paraId="747766EE"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269.894,27</w:t>
            </w:r>
          </w:p>
        </w:tc>
        <w:tc>
          <w:tcPr>
            <w:tcW w:w="1287" w:type="dxa"/>
            <w:tcBorders>
              <w:top w:val="nil"/>
              <w:left w:val="nil"/>
              <w:bottom w:val="single" w:sz="8" w:space="0" w:color="FFFFFF"/>
              <w:right w:val="single" w:sz="8" w:space="0" w:color="FFFFFF"/>
            </w:tcBorders>
            <w:shd w:val="clear" w:color="000000" w:fill="EDEDED"/>
            <w:vAlign w:val="center"/>
            <w:hideMark/>
          </w:tcPr>
          <w:p w14:paraId="23B4AFC0"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156.137,23</w:t>
            </w:r>
          </w:p>
        </w:tc>
        <w:tc>
          <w:tcPr>
            <w:tcW w:w="1287" w:type="dxa"/>
            <w:tcBorders>
              <w:top w:val="nil"/>
              <w:left w:val="nil"/>
              <w:bottom w:val="single" w:sz="8" w:space="0" w:color="FFFFFF"/>
              <w:right w:val="single" w:sz="8" w:space="0" w:color="FFFFFF"/>
            </w:tcBorders>
            <w:shd w:val="clear" w:color="000000" w:fill="EDEDED"/>
            <w:vAlign w:val="center"/>
            <w:hideMark/>
          </w:tcPr>
          <w:p w14:paraId="65C712D1"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113.614,30</w:t>
            </w:r>
          </w:p>
        </w:tc>
      </w:tr>
      <w:tr w:rsidR="003C19C9" w14:paraId="546D8565" w14:textId="77777777" w:rsidTr="003C19C9">
        <w:trPr>
          <w:trHeight w:val="315"/>
        </w:trPr>
        <w:tc>
          <w:tcPr>
            <w:tcW w:w="911" w:type="dxa"/>
            <w:tcBorders>
              <w:top w:val="nil"/>
              <w:left w:val="single" w:sz="8" w:space="0" w:color="FFFFFF"/>
              <w:bottom w:val="single" w:sz="8" w:space="0" w:color="FFFFFF"/>
              <w:right w:val="single" w:sz="8" w:space="0" w:color="FFFFFF"/>
            </w:tcBorders>
            <w:shd w:val="clear" w:color="000000" w:fill="A5A5A5"/>
            <w:vAlign w:val="center"/>
            <w:hideMark/>
          </w:tcPr>
          <w:p w14:paraId="5C9E5ECA" w14:textId="77777777" w:rsidR="003C19C9" w:rsidRDefault="003C19C9">
            <w:pPr>
              <w:jc w:val="center"/>
              <w:rPr>
                <w:rFonts w:ascii="Calibri" w:hAnsi="Calibri" w:cs="Calibri"/>
                <w:b/>
                <w:bCs/>
                <w:color w:val="FFFFFF"/>
                <w:sz w:val="20"/>
                <w:szCs w:val="20"/>
              </w:rPr>
            </w:pPr>
            <w:r>
              <w:rPr>
                <w:rFonts w:ascii="Calibri" w:hAnsi="Calibri" w:cs="Calibri"/>
                <w:b/>
                <w:bCs/>
                <w:color w:val="FFFFFF"/>
                <w:sz w:val="20"/>
                <w:szCs w:val="20"/>
              </w:rPr>
              <w:t>3</w:t>
            </w:r>
          </w:p>
        </w:tc>
        <w:tc>
          <w:tcPr>
            <w:tcW w:w="4324" w:type="dxa"/>
            <w:tcBorders>
              <w:top w:val="nil"/>
              <w:left w:val="nil"/>
              <w:bottom w:val="single" w:sz="8" w:space="0" w:color="FFFFFF"/>
              <w:right w:val="single" w:sz="8" w:space="0" w:color="FFFFFF"/>
            </w:tcBorders>
            <w:shd w:val="clear" w:color="000000" w:fill="EDEDED"/>
            <w:vAlign w:val="center"/>
            <w:hideMark/>
          </w:tcPr>
          <w:p w14:paraId="42A75A94" w14:textId="77777777" w:rsidR="003C19C9" w:rsidRDefault="003C19C9">
            <w:pPr>
              <w:rPr>
                <w:rFonts w:ascii="Calibri" w:hAnsi="Calibri" w:cs="Calibri"/>
                <w:color w:val="000000"/>
                <w:sz w:val="20"/>
                <w:szCs w:val="20"/>
              </w:rPr>
            </w:pPr>
            <w:r>
              <w:rPr>
                <w:rFonts w:ascii="Calibri" w:hAnsi="Calibri" w:cs="Calibri"/>
                <w:color w:val="000000"/>
                <w:sz w:val="20"/>
                <w:szCs w:val="20"/>
              </w:rPr>
              <w:t>Rashodi poslovanja</w:t>
            </w:r>
          </w:p>
        </w:tc>
        <w:tc>
          <w:tcPr>
            <w:tcW w:w="1287" w:type="dxa"/>
            <w:tcBorders>
              <w:top w:val="nil"/>
              <w:left w:val="nil"/>
              <w:bottom w:val="single" w:sz="8" w:space="0" w:color="FFFFFF"/>
              <w:right w:val="single" w:sz="8" w:space="0" w:color="FFFFFF"/>
            </w:tcBorders>
            <w:shd w:val="clear" w:color="000000" w:fill="EDEDED"/>
            <w:vAlign w:val="center"/>
            <w:hideMark/>
          </w:tcPr>
          <w:p w14:paraId="294AA886"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4.199.438,77</w:t>
            </w:r>
          </w:p>
        </w:tc>
        <w:tc>
          <w:tcPr>
            <w:tcW w:w="1287" w:type="dxa"/>
            <w:tcBorders>
              <w:top w:val="nil"/>
              <w:left w:val="nil"/>
              <w:bottom w:val="single" w:sz="8" w:space="0" w:color="FFFFFF"/>
              <w:right w:val="single" w:sz="8" w:space="0" w:color="FFFFFF"/>
            </w:tcBorders>
            <w:shd w:val="clear" w:color="000000" w:fill="EDEDED"/>
            <w:vAlign w:val="center"/>
            <w:hideMark/>
          </w:tcPr>
          <w:p w14:paraId="302FDE78"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4.135.191,53</w:t>
            </w:r>
          </w:p>
        </w:tc>
        <w:tc>
          <w:tcPr>
            <w:tcW w:w="1287" w:type="dxa"/>
            <w:tcBorders>
              <w:top w:val="nil"/>
              <w:left w:val="nil"/>
              <w:bottom w:val="single" w:sz="8" w:space="0" w:color="FFFFFF"/>
              <w:right w:val="single" w:sz="8" w:space="0" w:color="FFFFFF"/>
            </w:tcBorders>
            <w:shd w:val="clear" w:color="000000" w:fill="EDEDED"/>
            <w:vAlign w:val="center"/>
            <w:hideMark/>
          </w:tcPr>
          <w:p w14:paraId="37766781"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4.249.727,84</w:t>
            </w:r>
          </w:p>
        </w:tc>
      </w:tr>
      <w:tr w:rsidR="003C19C9" w14:paraId="653C4ADB" w14:textId="77777777" w:rsidTr="003C19C9">
        <w:trPr>
          <w:trHeight w:val="315"/>
        </w:trPr>
        <w:tc>
          <w:tcPr>
            <w:tcW w:w="911" w:type="dxa"/>
            <w:tcBorders>
              <w:top w:val="nil"/>
              <w:left w:val="single" w:sz="8" w:space="0" w:color="FFFFFF"/>
              <w:bottom w:val="single" w:sz="8" w:space="0" w:color="FFFFFF"/>
              <w:right w:val="single" w:sz="8" w:space="0" w:color="FFFFFF"/>
            </w:tcBorders>
            <w:shd w:val="clear" w:color="000000" w:fill="A5A5A5"/>
            <w:vAlign w:val="center"/>
            <w:hideMark/>
          </w:tcPr>
          <w:p w14:paraId="08A3631D" w14:textId="77777777" w:rsidR="003C19C9" w:rsidRDefault="003C19C9">
            <w:pPr>
              <w:jc w:val="center"/>
              <w:rPr>
                <w:rFonts w:ascii="Calibri" w:hAnsi="Calibri" w:cs="Calibri"/>
                <w:b/>
                <w:bCs/>
                <w:color w:val="FFFFFF"/>
                <w:sz w:val="20"/>
                <w:szCs w:val="20"/>
              </w:rPr>
            </w:pPr>
            <w:r>
              <w:rPr>
                <w:rFonts w:ascii="Calibri" w:hAnsi="Calibri" w:cs="Calibri"/>
                <w:b/>
                <w:bCs/>
                <w:color w:val="FFFFFF"/>
                <w:sz w:val="20"/>
                <w:szCs w:val="20"/>
              </w:rPr>
              <w:t>4</w:t>
            </w:r>
          </w:p>
        </w:tc>
        <w:tc>
          <w:tcPr>
            <w:tcW w:w="4324" w:type="dxa"/>
            <w:tcBorders>
              <w:top w:val="nil"/>
              <w:left w:val="nil"/>
              <w:bottom w:val="single" w:sz="8" w:space="0" w:color="FFFFFF"/>
              <w:right w:val="single" w:sz="8" w:space="0" w:color="FFFFFF"/>
            </w:tcBorders>
            <w:shd w:val="clear" w:color="000000" w:fill="DBDBDB"/>
            <w:vAlign w:val="center"/>
            <w:hideMark/>
          </w:tcPr>
          <w:p w14:paraId="7F1E06D4" w14:textId="77777777" w:rsidR="003C19C9" w:rsidRDefault="003C19C9">
            <w:pPr>
              <w:rPr>
                <w:rFonts w:ascii="Calibri" w:hAnsi="Calibri" w:cs="Calibri"/>
                <w:color w:val="000000"/>
                <w:sz w:val="20"/>
                <w:szCs w:val="20"/>
              </w:rPr>
            </w:pPr>
            <w:r>
              <w:rPr>
                <w:rFonts w:ascii="Calibri" w:hAnsi="Calibri" w:cs="Calibri"/>
                <w:color w:val="000000"/>
                <w:sz w:val="20"/>
                <w:szCs w:val="20"/>
              </w:rPr>
              <w:t>Rashodi za nabavu nefinancijske imovine</w:t>
            </w:r>
          </w:p>
        </w:tc>
        <w:tc>
          <w:tcPr>
            <w:tcW w:w="1287" w:type="dxa"/>
            <w:tcBorders>
              <w:top w:val="nil"/>
              <w:left w:val="nil"/>
              <w:bottom w:val="single" w:sz="8" w:space="0" w:color="FFFFFF"/>
              <w:right w:val="single" w:sz="8" w:space="0" w:color="FFFFFF"/>
            </w:tcBorders>
            <w:shd w:val="clear" w:color="000000" w:fill="EDEDED"/>
            <w:vAlign w:val="center"/>
            <w:hideMark/>
          </w:tcPr>
          <w:p w14:paraId="3DF8F52B"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4.758.741,47</w:t>
            </w:r>
          </w:p>
        </w:tc>
        <w:tc>
          <w:tcPr>
            <w:tcW w:w="1287" w:type="dxa"/>
            <w:tcBorders>
              <w:top w:val="nil"/>
              <w:left w:val="nil"/>
              <w:bottom w:val="single" w:sz="8" w:space="0" w:color="FFFFFF"/>
              <w:right w:val="single" w:sz="8" w:space="0" w:color="FFFFFF"/>
            </w:tcBorders>
            <w:shd w:val="clear" w:color="000000" w:fill="EDEDED"/>
            <w:vAlign w:val="center"/>
            <w:hideMark/>
          </w:tcPr>
          <w:p w14:paraId="12E239BB"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3.262.201,58</w:t>
            </w:r>
          </w:p>
        </w:tc>
        <w:tc>
          <w:tcPr>
            <w:tcW w:w="1287" w:type="dxa"/>
            <w:tcBorders>
              <w:top w:val="nil"/>
              <w:left w:val="nil"/>
              <w:bottom w:val="single" w:sz="8" w:space="0" w:color="FFFFFF"/>
              <w:right w:val="single" w:sz="8" w:space="0" w:color="FFFFFF"/>
            </w:tcBorders>
            <w:shd w:val="clear" w:color="000000" w:fill="EDEDED"/>
            <w:vAlign w:val="center"/>
            <w:hideMark/>
          </w:tcPr>
          <w:p w14:paraId="0BCD7CE0"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1.945.100,00</w:t>
            </w:r>
          </w:p>
        </w:tc>
      </w:tr>
      <w:tr w:rsidR="003C19C9" w14:paraId="0FC9FE50" w14:textId="77777777" w:rsidTr="003C19C9">
        <w:trPr>
          <w:trHeight w:val="315"/>
        </w:trPr>
        <w:tc>
          <w:tcPr>
            <w:tcW w:w="5235" w:type="dxa"/>
            <w:gridSpan w:val="2"/>
            <w:tcBorders>
              <w:top w:val="single" w:sz="8" w:space="0" w:color="FFFFFF"/>
              <w:left w:val="single" w:sz="8" w:space="0" w:color="FFFFFF"/>
              <w:bottom w:val="single" w:sz="8" w:space="0" w:color="FFFFFF"/>
              <w:right w:val="single" w:sz="8" w:space="0" w:color="FFFFFF"/>
            </w:tcBorders>
            <w:shd w:val="clear" w:color="000000" w:fill="A5A5A5"/>
            <w:vAlign w:val="center"/>
            <w:hideMark/>
          </w:tcPr>
          <w:p w14:paraId="55109736" w14:textId="77777777" w:rsidR="003C19C9" w:rsidRDefault="003C19C9">
            <w:pPr>
              <w:rPr>
                <w:rFonts w:ascii="Calibri" w:hAnsi="Calibri" w:cs="Calibri"/>
                <w:b/>
                <w:bCs/>
                <w:color w:val="FFFFFF"/>
                <w:sz w:val="20"/>
                <w:szCs w:val="20"/>
              </w:rPr>
            </w:pPr>
            <w:r>
              <w:rPr>
                <w:rFonts w:ascii="Calibri" w:hAnsi="Calibri" w:cs="Calibri"/>
                <w:b/>
                <w:bCs/>
                <w:color w:val="FFFFFF"/>
                <w:sz w:val="20"/>
                <w:szCs w:val="20"/>
              </w:rPr>
              <w:t>Razlika – višak/manjak</w:t>
            </w:r>
          </w:p>
        </w:tc>
        <w:tc>
          <w:tcPr>
            <w:tcW w:w="1287" w:type="dxa"/>
            <w:tcBorders>
              <w:top w:val="nil"/>
              <w:left w:val="nil"/>
              <w:bottom w:val="single" w:sz="8" w:space="0" w:color="FFFFFF"/>
              <w:right w:val="single" w:sz="8" w:space="0" w:color="FFFFFF"/>
            </w:tcBorders>
            <w:shd w:val="clear" w:color="000000" w:fill="A6A6A6"/>
            <w:vAlign w:val="center"/>
            <w:hideMark/>
          </w:tcPr>
          <w:p w14:paraId="7885E2C8"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-70.160,30</w:t>
            </w:r>
          </w:p>
        </w:tc>
        <w:tc>
          <w:tcPr>
            <w:tcW w:w="1287" w:type="dxa"/>
            <w:tcBorders>
              <w:top w:val="nil"/>
              <w:left w:val="nil"/>
              <w:bottom w:val="single" w:sz="8" w:space="0" w:color="FFFFFF"/>
              <w:right w:val="single" w:sz="8" w:space="0" w:color="FFFFFF"/>
            </w:tcBorders>
            <w:shd w:val="clear" w:color="000000" w:fill="A6A6A6"/>
            <w:vAlign w:val="center"/>
            <w:hideMark/>
          </w:tcPr>
          <w:p w14:paraId="435A0FA3"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17.280,53</w:t>
            </w:r>
          </w:p>
        </w:tc>
        <w:tc>
          <w:tcPr>
            <w:tcW w:w="1287" w:type="dxa"/>
            <w:tcBorders>
              <w:top w:val="nil"/>
              <w:left w:val="nil"/>
              <w:bottom w:val="single" w:sz="8" w:space="0" w:color="FFFFFF"/>
              <w:right w:val="single" w:sz="8" w:space="0" w:color="FFFFFF"/>
            </w:tcBorders>
            <w:shd w:val="clear" w:color="000000" w:fill="A6A6A6"/>
            <w:vAlign w:val="center"/>
            <w:hideMark/>
          </w:tcPr>
          <w:p w14:paraId="7116B927"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18.474,57</w:t>
            </w:r>
          </w:p>
        </w:tc>
      </w:tr>
      <w:tr w:rsidR="003C19C9" w14:paraId="75482D49" w14:textId="77777777" w:rsidTr="003C19C9">
        <w:trPr>
          <w:trHeight w:val="315"/>
        </w:trPr>
        <w:tc>
          <w:tcPr>
            <w:tcW w:w="911" w:type="dxa"/>
            <w:tcBorders>
              <w:top w:val="nil"/>
              <w:left w:val="single" w:sz="8" w:space="0" w:color="FFFFFF"/>
              <w:bottom w:val="single" w:sz="8" w:space="0" w:color="FFFFFF"/>
              <w:right w:val="single" w:sz="8" w:space="0" w:color="FFFFFF"/>
            </w:tcBorders>
            <w:shd w:val="clear" w:color="000000" w:fill="A5A5A5"/>
            <w:vAlign w:val="center"/>
            <w:hideMark/>
          </w:tcPr>
          <w:p w14:paraId="532E0154" w14:textId="77777777" w:rsidR="003C19C9" w:rsidRDefault="003C19C9">
            <w:pPr>
              <w:jc w:val="center"/>
              <w:rPr>
                <w:rFonts w:ascii="Calibri" w:hAnsi="Calibri" w:cs="Calibri"/>
                <w:b/>
                <w:bCs/>
                <w:color w:val="FFFFFF"/>
                <w:sz w:val="20"/>
                <w:szCs w:val="20"/>
              </w:rPr>
            </w:pPr>
            <w:r>
              <w:rPr>
                <w:rFonts w:ascii="Calibri" w:hAnsi="Calibri" w:cs="Calibri"/>
                <w:b/>
                <w:bCs/>
                <w:color w:val="FFFFFF"/>
                <w:sz w:val="20"/>
                <w:szCs w:val="20"/>
              </w:rPr>
              <w:t>5</w:t>
            </w:r>
          </w:p>
        </w:tc>
        <w:tc>
          <w:tcPr>
            <w:tcW w:w="4324" w:type="dxa"/>
            <w:tcBorders>
              <w:top w:val="nil"/>
              <w:left w:val="nil"/>
              <w:bottom w:val="single" w:sz="8" w:space="0" w:color="FFFFFF"/>
              <w:right w:val="single" w:sz="8" w:space="0" w:color="FFFFFF"/>
            </w:tcBorders>
            <w:shd w:val="clear" w:color="000000" w:fill="DBDBDB"/>
            <w:vAlign w:val="center"/>
            <w:hideMark/>
          </w:tcPr>
          <w:p w14:paraId="26F5CB2F" w14:textId="77777777" w:rsidR="003C19C9" w:rsidRDefault="003C19C9">
            <w:pPr>
              <w:rPr>
                <w:rFonts w:ascii="Calibri" w:hAnsi="Calibri" w:cs="Calibri"/>
                <w:color w:val="000000"/>
                <w:sz w:val="20"/>
                <w:szCs w:val="20"/>
              </w:rPr>
            </w:pPr>
            <w:r>
              <w:rPr>
                <w:rFonts w:ascii="Calibri" w:hAnsi="Calibri" w:cs="Calibri"/>
                <w:color w:val="000000"/>
                <w:sz w:val="20"/>
                <w:szCs w:val="20"/>
              </w:rPr>
              <w:t>Izdaci za financijsku imovinu i otplate zajmova</w:t>
            </w:r>
          </w:p>
        </w:tc>
        <w:tc>
          <w:tcPr>
            <w:tcW w:w="1287" w:type="dxa"/>
            <w:tcBorders>
              <w:top w:val="nil"/>
              <w:left w:val="nil"/>
              <w:bottom w:val="single" w:sz="8" w:space="0" w:color="FFFFFF"/>
              <w:right w:val="single" w:sz="8" w:space="0" w:color="FFFFFF"/>
            </w:tcBorders>
            <w:shd w:val="clear" w:color="000000" w:fill="DBDBDB"/>
            <w:vAlign w:val="center"/>
            <w:hideMark/>
          </w:tcPr>
          <w:p w14:paraId="3E80917B"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23.650,15</w:t>
            </w:r>
          </w:p>
        </w:tc>
        <w:tc>
          <w:tcPr>
            <w:tcW w:w="1287" w:type="dxa"/>
            <w:tcBorders>
              <w:top w:val="nil"/>
              <w:left w:val="nil"/>
              <w:bottom w:val="single" w:sz="8" w:space="0" w:color="FFFFFF"/>
              <w:right w:val="single" w:sz="8" w:space="0" w:color="FFFFFF"/>
            </w:tcBorders>
            <w:shd w:val="clear" w:color="000000" w:fill="DBDBDB"/>
            <w:vAlign w:val="center"/>
            <w:hideMark/>
          </w:tcPr>
          <w:p w14:paraId="6559F97E"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17.280,53</w:t>
            </w:r>
          </w:p>
        </w:tc>
        <w:tc>
          <w:tcPr>
            <w:tcW w:w="1287" w:type="dxa"/>
            <w:tcBorders>
              <w:top w:val="nil"/>
              <w:left w:val="nil"/>
              <w:bottom w:val="single" w:sz="8" w:space="0" w:color="FFFFFF"/>
              <w:right w:val="single" w:sz="8" w:space="0" w:color="FFFFFF"/>
            </w:tcBorders>
            <w:shd w:val="clear" w:color="000000" w:fill="DBDBDB"/>
            <w:vAlign w:val="center"/>
            <w:hideMark/>
          </w:tcPr>
          <w:p w14:paraId="47C5407F"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18.474,57</w:t>
            </w:r>
          </w:p>
        </w:tc>
      </w:tr>
      <w:tr w:rsidR="003C19C9" w14:paraId="2BCC6272" w14:textId="77777777" w:rsidTr="003C19C9">
        <w:trPr>
          <w:trHeight w:val="315"/>
        </w:trPr>
        <w:tc>
          <w:tcPr>
            <w:tcW w:w="911" w:type="dxa"/>
            <w:tcBorders>
              <w:top w:val="nil"/>
              <w:left w:val="single" w:sz="8" w:space="0" w:color="FFFFFF"/>
              <w:bottom w:val="single" w:sz="8" w:space="0" w:color="FFFFFF"/>
              <w:right w:val="single" w:sz="8" w:space="0" w:color="FFFFFF"/>
            </w:tcBorders>
            <w:shd w:val="clear" w:color="000000" w:fill="A5A5A5"/>
            <w:vAlign w:val="center"/>
            <w:hideMark/>
          </w:tcPr>
          <w:p w14:paraId="6CFE51F6" w14:textId="77777777" w:rsidR="003C19C9" w:rsidRDefault="003C19C9">
            <w:pPr>
              <w:jc w:val="center"/>
              <w:rPr>
                <w:rFonts w:ascii="Calibri" w:hAnsi="Calibri" w:cs="Calibri"/>
                <w:b/>
                <w:bCs/>
                <w:color w:val="FFFFFF"/>
                <w:sz w:val="20"/>
                <w:szCs w:val="20"/>
              </w:rPr>
            </w:pPr>
            <w:r>
              <w:rPr>
                <w:rFonts w:ascii="Calibri" w:hAnsi="Calibri" w:cs="Calibri"/>
                <w:b/>
                <w:bCs/>
                <w:color w:val="FFFFFF"/>
                <w:sz w:val="20"/>
                <w:szCs w:val="20"/>
              </w:rPr>
              <w:t>8</w:t>
            </w:r>
          </w:p>
        </w:tc>
        <w:tc>
          <w:tcPr>
            <w:tcW w:w="4324" w:type="dxa"/>
            <w:tcBorders>
              <w:top w:val="nil"/>
              <w:left w:val="nil"/>
              <w:bottom w:val="single" w:sz="8" w:space="0" w:color="FFFFFF"/>
              <w:right w:val="single" w:sz="8" w:space="0" w:color="FFFFFF"/>
            </w:tcBorders>
            <w:shd w:val="clear" w:color="000000" w:fill="EDEDED"/>
            <w:vAlign w:val="center"/>
            <w:hideMark/>
          </w:tcPr>
          <w:p w14:paraId="739B41BA" w14:textId="77777777" w:rsidR="003C19C9" w:rsidRDefault="003C19C9">
            <w:pPr>
              <w:rPr>
                <w:rFonts w:ascii="Calibri" w:hAnsi="Calibri" w:cs="Calibri"/>
                <w:color w:val="000000"/>
                <w:sz w:val="20"/>
                <w:szCs w:val="20"/>
              </w:rPr>
            </w:pPr>
            <w:r>
              <w:rPr>
                <w:rFonts w:ascii="Calibri" w:hAnsi="Calibri" w:cs="Calibri"/>
                <w:color w:val="000000"/>
                <w:sz w:val="20"/>
                <w:szCs w:val="20"/>
              </w:rPr>
              <w:t>Prihodi od financijske imovine i zaduživanja</w:t>
            </w:r>
          </w:p>
        </w:tc>
        <w:tc>
          <w:tcPr>
            <w:tcW w:w="1287" w:type="dxa"/>
            <w:tcBorders>
              <w:top w:val="nil"/>
              <w:left w:val="nil"/>
              <w:bottom w:val="single" w:sz="8" w:space="0" w:color="FFFFFF"/>
              <w:right w:val="single" w:sz="8" w:space="0" w:color="FFFFFF"/>
            </w:tcBorders>
            <w:shd w:val="clear" w:color="000000" w:fill="EDEDED"/>
            <w:vAlign w:val="center"/>
            <w:hideMark/>
          </w:tcPr>
          <w:p w14:paraId="2635640C"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0,00</w:t>
            </w:r>
          </w:p>
        </w:tc>
        <w:tc>
          <w:tcPr>
            <w:tcW w:w="1287" w:type="dxa"/>
            <w:tcBorders>
              <w:top w:val="nil"/>
              <w:left w:val="nil"/>
              <w:bottom w:val="single" w:sz="8" w:space="0" w:color="FFFFFF"/>
              <w:right w:val="single" w:sz="8" w:space="0" w:color="FFFFFF"/>
            </w:tcBorders>
            <w:shd w:val="clear" w:color="000000" w:fill="EDEDED"/>
            <w:vAlign w:val="center"/>
            <w:hideMark/>
          </w:tcPr>
          <w:p w14:paraId="694BF45A"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0,00</w:t>
            </w:r>
          </w:p>
        </w:tc>
        <w:tc>
          <w:tcPr>
            <w:tcW w:w="1287" w:type="dxa"/>
            <w:tcBorders>
              <w:top w:val="nil"/>
              <w:left w:val="nil"/>
              <w:bottom w:val="single" w:sz="8" w:space="0" w:color="FFFFFF"/>
              <w:right w:val="single" w:sz="8" w:space="0" w:color="FFFFFF"/>
            </w:tcBorders>
            <w:shd w:val="clear" w:color="000000" w:fill="EDEDED"/>
            <w:vAlign w:val="center"/>
            <w:hideMark/>
          </w:tcPr>
          <w:p w14:paraId="21EA124A" w14:textId="77777777" w:rsidR="003C19C9" w:rsidRDefault="003C19C9">
            <w:pPr>
              <w:jc w:val="right"/>
              <w:rPr>
                <w:rFonts w:ascii="Calibri" w:hAnsi="Calibri" w:cs="Calibri"/>
                <w:color w:val="000000"/>
                <w:sz w:val="20"/>
                <w:szCs w:val="20"/>
              </w:rPr>
            </w:pPr>
            <w:r>
              <w:rPr>
                <w:rFonts w:ascii="Calibri" w:hAnsi="Calibri" w:cs="Calibri"/>
                <w:color w:val="000000"/>
                <w:sz w:val="20"/>
                <w:szCs w:val="20"/>
              </w:rPr>
              <w:t>0,00</w:t>
            </w:r>
          </w:p>
        </w:tc>
      </w:tr>
      <w:tr w:rsidR="003C19C9" w14:paraId="551AC096" w14:textId="77777777" w:rsidTr="003C19C9">
        <w:trPr>
          <w:trHeight w:val="510"/>
        </w:trPr>
        <w:tc>
          <w:tcPr>
            <w:tcW w:w="5235" w:type="dxa"/>
            <w:gridSpan w:val="2"/>
            <w:tcBorders>
              <w:top w:val="single" w:sz="8" w:space="0" w:color="FFFFFF"/>
              <w:left w:val="single" w:sz="8" w:space="0" w:color="FFFFFF"/>
              <w:bottom w:val="single" w:sz="8" w:space="0" w:color="FFFFFF"/>
              <w:right w:val="single" w:sz="8" w:space="0" w:color="FFFFFF"/>
            </w:tcBorders>
            <w:shd w:val="clear" w:color="000000" w:fill="A5A5A5"/>
            <w:vAlign w:val="center"/>
            <w:hideMark/>
          </w:tcPr>
          <w:p w14:paraId="5AE986C7" w14:textId="77777777" w:rsidR="003C19C9" w:rsidRDefault="003C19C9">
            <w:pPr>
              <w:rPr>
                <w:rFonts w:ascii="Calibri" w:hAnsi="Calibri" w:cs="Calibri"/>
                <w:b/>
                <w:bCs/>
                <w:color w:val="FFFFFF"/>
                <w:sz w:val="20"/>
                <w:szCs w:val="20"/>
              </w:rPr>
            </w:pPr>
            <w:r>
              <w:rPr>
                <w:rFonts w:ascii="Calibri" w:hAnsi="Calibri" w:cs="Calibri"/>
                <w:b/>
                <w:bCs/>
                <w:color w:val="FFFFFF"/>
                <w:sz w:val="20"/>
                <w:szCs w:val="20"/>
              </w:rPr>
              <w:t>Ukupno prihodi i primici</w:t>
            </w:r>
          </w:p>
        </w:tc>
        <w:tc>
          <w:tcPr>
            <w:tcW w:w="1287" w:type="dxa"/>
            <w:tcBorders>
              <w:top w:val="nil"/>
              <w:left w:val="nil"/>
              <w:bottom w:val="single" w:sz="8" w:space="0" w:color="FFFFFF"/>
              <w:right w:val="single" w:sz="8" w:space="0" w:color="FFFFFF"/>
            </w:tcBorders>
            <w:shd w:val="clear" w:color="000000" w:fill="A6A6A6"/>
            <w:vAlign w:val="center"/>
            <w:hideMark/>
          </w:tcPr>
          <w:p w14:paraId="4BE4788D" w14:textId="77777777" w:rsidR="003C19C9" w:rsidRDefault="003C19C9">
            <w:pPr>
              <w:jc w:val="right"/>
              <w:rPr>
                <w:rFonts w:ascii="Calibri" w:hAnsi="Calibri" w:cs="Calibri"/>
                <w:b/>
                <w:bCs/>
                <w:color w:val="000000"/>
                <w:sz w:val="20"/>
                <w:szCs w:val="20"/>
              </w:rPr>
            </w:pPr>
            <w:r>
              <w:rPr>
                <w:rFonts w:ascii="Calibri" w:hAnsi="Calibri" w:cs="Calibri"/>
                <w:b/>
                <w:bCs/>
                <w:color w:val="000000"/>
                <w:sz w:val="20"/>
                <w:szCs w:val="20"/>
              </w:rPr>
              <w:t>8.888.019,94</w:t>
            </w:r>
          </w:p>
        </w:tc>
        <w:tc>
          <w:tcPr>
            <w:tcW w:w="1287" w:type="dxa"/>
            <w:tcBorders>
              <w:top w:val="nil"/>
              <w:left w:val="nil"/>
              <w:bottom w:val="single" w:sz="8" w:space="0" w:color="FFFFFF"/>
              <w:right w:val="single" w:sz="8" w:space="0" w:color="FFFFFF"/>
            </w:tcBorders>
            <w:shd w:val="clear" w:color="000000" w:fill="A6A6A6"/>
            <w:vAlign w:val="center"/>
            <w:hideMark/>
          </w:tcPr>
          <w:p w14:paraId="16F1A785" w14:textId="77777777" w:rsidR="003C19C9" w:rsidRDefault="003C19C9">
            <w:pPr>
              <w:jc w:val="right"/>
              <w:rPr>
                <w:rFonts w:ascii="Calibri" w:hAnsi="Calibri" w:cs="Calibri"/>
                <w:b/>
                <w:bCs/>
                <w:color w:val="000000"/>
                <w:sz w:val="20"/>
                <w:szCs w:val="20"/>
              </w:rPr>
            </w:pPr>
            <w:r>
              <w:rPr>
                <w:rFonts w:ascii="Calibri" w:hAnsi="Calibri" w:cs="Calibri"/>
                <w:b/>
                <w:bCs/>
                <w:color w:val="000000"/>
                <w:sz w:val="20"/>
                <w:szCs w:val="20"/>
              </w:rPr>
              <w:t>7.414.673,64</w:t>
            </w:r>
          </w:p>
        </w:tc>
        <w:tc>
          <w:tcPr>
            <w:tcW w:w="1287" w:type="dxa"/>
            <w:tcBorders>
              <w:top w:val="nil"/>
              <w:left w:val="nil"/>
              <w:bottom w:val="single" w:sz="8" w:space="0" w:color="FFFFFF"/>
              <w:right w:val="single" w:sz="8" w:space="0" w:color="FFFFFF"/>
            </w:tcBorders>
            <w:shd w:val="clear" w:color="000000" w:fill="A6A6A6"/>
            <w:vAlign w:val="center"/>
            <w:hideMark/>
          </w:tcPr>
          <w:p w14:paraId="4FB45B2E" w14:textId="77777777" w:rsidR="003C19C9" w:rsidRDefault="003C19C9">
            <w:pPr>
              <w:jc w:val="right"/>
              <w:rPr>
                <w:rFonts w:ascii="Calibri" w:hAnsi="Calibri" w:cs="Calibri"/>
                <w:b/>
                <w:bCs/>
                <w:color w:val="000000"/>
                <w:sz w:val="20"/>
                <w:szCs w:val="20"/>
              </w:rPr>
            </w:pPr>
            <w:r>
              <w:rPr>
                <w:rFonts w:ascii="Calibri" w:hAnsi="Calibri" w:cs="Calibri"/>
                <w:b/>
                <w:bCs/>
                <w:color w:val="000000"/>
                <w:sz w:val="20"/>
                <w:szCs w:val="20"/>
              </w:rPr>
              <w:t>6.213.302,41</w:t>
            </w:r>
          </w:p>
        </w:tc>
      </w:tr>
      <w:tr w:rsidR="003C19C9" w14:paraId="6BDA95B9" w14:textId="77777777" w:rsidTr="003C19C9">
        <w:trPr>
          <w:trHeight w:val="315"/>
        </w:trPr>
        <w:tc>
          <w:tcPr>
            <w:tcW w:w="5235" w:type="dxa"/>
            <w:gridSpan w:val="2"/>
            <w:tcBorders>
              <w:top w:val="single" w:sz="8" w:space="0" w:color="FFFFFF"/>
              <w:left w:val="single" w:sz="8" w:space="0" w:color="FFFFFF"/>
              <w:bottom w:val="single" w:sz="8" w:space="0" w:color="FFFFFF"/>
              <w:right w:val="single" w:sz="8" w:space="0" w:color="FFFFFF"/>
            </w:tcBorders>
            <w:shd w:val="clear" w:color="000000" w:fill="A5A5A5"/>
            <w:vAlign w:val="center"/>
            <w:hideMark/>
          </w:tcPr>
          <w:p w14:paraId="7E5B2244" w14:textId="77777777" w:rsidR="003C19C9" w:rsidRDefault="003C19C9">
            <w:pPr>
              <w:rPr>
                <w:rFonts w:ascii="Calibri" w:hAnsi="Calibri" w:cs="Calibri"/>
                <w:b/>
                <w:bCs/>
                <w:color w:val="FFFFFF"/>
                <w:sz w:val="20"/>
                <w:szCs w:val="20"/>
              </w:rPr>
            </w:pPr>
            <w:r>
              <w:rPr>
                <w:rFonts w:ascii="Calibri" w:hAnsi="Calibri" w:cs="Calibri"/>
                <w:b/>
                <w:bCs/>
                <w:color w:val="FFFFFF"/>
                <w:sz w:val="20"/>
                <w:szCs w:val="20"/>
              </w:rPr>
              <w:t xml:space="preserve">Višak /manjak prihoda </w:t>
            </w:r>
          </w:p>
        </w:tc>
        <w:tc>
          <w:tcPr>
            <w:tcW w:w="1287" w:type="dxa"/>
            <w:tcBorders>
              <w:top w:val="nil"/>
              <w:left w:val="nil"/>
              <w:bottom w:val="single" w:sz="8" w:space="0" w:color="FFFFFF"/>
              <w:right w:val="single" w:sz="8" w:space="0" w:color="FFFFFF"/>
            </w:tcBorders>
            <w:shd w:val="clear" w:color="000000" w:fill="A6A6A6"/>
            <w:vAlign w:val="center"/>
            <w:hideMark/>
          </w:tcPr>
          <w:p w14:paraId="093E7A80" w14:textId="77777777" w:rsidR="003C19C9" w:rsidRDefault="003C19C9">
            <w:pPr>
              <w:jc w:val="right"/>
              <w:rPr>
                <w:rFonts w:ascii="Calibri" w:hAnsi="Calibri" w:cs="Calibri"/>
                <w:b/>
                <w:bCs/>
                <w:color w:val="000000"/>
                <w:sz w:val="20"/>
                <w:szCs w:val="20"/>
              </w:rPr>
            </w:pPr>
            <w:r>
              <w:rPr>
                <w:rFonts w:ascii="Calibri" w:hAnsi="Calibri" w:cs="Calibri"/>
                <w:b/>
                <w:bCs/>
                <w:color w:val="000000"/>
                <w:sz w:val="20"/>
                <w:szCs w:val="20"/>
              </w:rPr>
              <w:t>93.810,45</w:t>
            </w:r>
          </w:p>
        </w:tc>
        <w:tc>
          <w:tcPr>
            <w:tcW w:w="1287" w:type="dxa"/>
            <w:tcBorders>
              <w:top w:val="nil"/>
              <w:left w:val="nil"/>
              <w:bottom w:val="single" w:sz="8" w:space="0" w:color="FFFFFF"/>
              <w:right w:val="single" w:sz="8" w:space="0" w:color="FFFFFF"/>
            </w:tcBorders>
            <w:shd w:val="clear" w:color="000000" w:fill="A6A6A6"/>
            <w:vAlign w:val="center"/>
            <w:hideMark/>
          </w:tcPr>
          <w:p w14:paraId="3CEE3447" w14:textId="77777777" w:rsidR="003C19C9" w:rsidRDefault="003C19C9">
            <w:pPr>
              <w:jc w:val="right"/>
              <w:rPr>
                <w:rFonts w:ascii="Calibri" w:hAnsi="Calibri" w:cs="Calibri"/>
                <w:b/>
                <w:bCs/>
                <w:color w:val="000000"/>
                <w:sz w:val="20"/>
                <w:szCs w:val="20"/>
              </w:rPr>
            </w:pPr>
            <w:r>
              <w:rPr>
                <w:rFonts w:ascii="Calibri" w:hAnsi="Calibri" w:cs="Calibri"/>
                <w:b/>
                <w:bCs/>
                <w:color w:val="000000"/>
                <w:sz w:val="20"/>
                <w:szCs w:val="20"/>
              </w:rPr>
              <w:t>0,00</w:t>
            </w:r>
          </w:p>
        </w:tc>
        <w:tc>
          <w:tcPr>
            <w:tcW w:w="1287" w:type="dxa"/>
            <w:tcBorders>
              <w:top w:val="nil"/>
              <w:left w:val="nil"/>
              <w:bottom w:val="single" w:sz="8" w:space="0" w:color="FFFFFF"/>
              <w:right w:val="single" w:sz="8" w:space="0" w:color="FFFFFF"/>
            </w:tcBorders>
            <w:shd w:val="clear" w:color="000000" w:fill="A6A6A6"/>
            <w:vAlign w:val="center"/>
            <w:hideMark/>
          </w:tcPr>
          <w:p w14:paraId="19584EFA" w14:textId="77777777" w:rsidR="003C19C9" w:rsidRDefault="003C19C9">
            <w:pPr>
              <w:jc w:val="right"/>
              <w:rPr>
                <w:rFonts w:ascii="Calibri" w:hAnsi="Calibri" w:cs="Calibri"/>
                <w:b/>
                <w:bCs/>
                <w:color w:val="000000"/>
                <w:sz w:val="20"/>
                <w:szCs w:val="20"/>
              </w:rPr>
            </w:pPr>
            <w:r>
              <w:rPr>
                <w:rFonts w:ascii="Calibri" w:hAnsi="Calibri" w:cs="Calibri"/>
                <w:b/>
                <w:bCs/>
                <w:color w:val="000000"/>
                <w:sz w:val="20"/>
                <w:szCs w:val="20"/>
              </w:rPr>
              <w:t>0,00</w:t>
            </w:r>
          </w:p>
        </w:tc>
      </w:tr>
      <w:tr w:rsidR="003C19C9" w14:paraId="0EC34A9C" w14:textId="77777777" w:rsidTr="003C19C9">
        <w:trPr>
          <w:trHeight w:val="315"/>
        </w:trPr>
        <w:tc>
          <w:tcPr>
            <w:tcW w:w="5235" w:type="dxa"/>
            <w:gridSpan w:val="2"/>
            <w:tcBorders>
              <w:top w:val="single" w:sz="8" w:space="0" w:color="FFFFFF"/>
              <w:left w:val="single" w:sz="8" w:space="0" w:color="FFFFFF"/>
              <w:bottom w:val="single" w:sz="8" w:space="0" w:color="FFFFFF"/>
              <w:right w:val="single" w:sz="8" w:space="0" w:color="FFFFFF"/>
            </w:tcBorders>
            <w:shd w:val="clear" w:color="000000" w:fill="A5A5A5"/>
            <w:vAlign w:val="center"/>
            <w:hideMark/>
          </w:tcPr>
          <w:p w14:paraId="3BAED04B" w14:textId="77777777" w:rsidR="003C19C9" w:rsidRDefault="003C19C9">
            <w:pPr>
              <w:rPr>
                <w:rFonts w:ascii="Calibri" w:hAnsi="Calibri" w:cs="Calibri"/>
                <w:b/>
                <w:bCs/>
                <w:color w:val="FFFFFF"/>
                <w:sz w:val="20"/>
                <w:szCs w:val="20"/>
              </w:rPr>
            </w:pPr>
            <w:r>
              <w:rPr>
                <w:rFonts w:ascii="Calibri" w:hAnsi="Calibri" w:cs="Calibri"/>
                <w:b/>
                <w:bCs/>
                <w:color w:val="FFFFFF"/>
                <w:sz w:val="20"/>
                <w:szCs w:val="20"/>
              </w:rPr>
              <w:t>Ukupno rashodi i izdaci</w:t>
            </w:r>
          </w:p>
        </w:tc>
        <w:tc>
          <w:tcPr>
            <w:tcW w:w="1287" w:type="dxa"/>
            <w:tcBorders>
              <w:top w:val="nil"/>
              <w:left w:val="nil"/>
              <w:bottom w:val="single" w:sz="8" w:space="0" w:color="FFFFFF"/>
              <w:right w:val="single" w:sz="8" w:space="0" w:color="FFFFFF"/>
            </w:tcBorders>
            <w:shd w:val="clear" w:color="000000" w:fill="A6A6A6"/>
            <w:vAlign w:val="center"/>
            <w:hideMark/>
          </w:tcPr>
          <w:p w14:paraId="3C79B147" w14:textId="77777777" w:rsidR="003C19C9" w:rsidRDefault="003C19C9">
            <w:pPr>
              <w:jc w:val="right"/>
              <w:rPr>
                <w:rFonts w:ascii="Calibri" w:hAnsi="Calibri" w:cs="Calibri"/>
                <w:b/>
                <w:bCs/>
                <w:color w:val="000000"/>
                <w:sz w:val="20"/>
                <w:szCs w:val="20"/>
              </w:rPr>
            </w:pPr>
            <w:r>
              <w:rPr>
                <w:rFonts w:ascii="Calibri" w:hAnsi="Calibri" w:cs="Calibri"/>
                <w:b/>
                <w:bCs/>
                <w:color w:val="000000"/>
                <w:sz w:val="20"/>
                <w:szCs w:val="20"/>
              </w:rPr>
              <w:t>8.981.830,39</w:t>
            </w:r>
          </w:p>
        </w:tc>
        <w:tc>
          <w:tcPr>
            <w:tcW w:w="1287" w:type="dxa"/>
            <w:tcBorders>
              <w:top w:val="nil"/>
              <w:left w:val="nil"/>
              <w:bottom w:val="single" w:sz="8" w:space="0" w:color="FFFFFF"/>
              <w:right w:val="single" w:sz="8" w:space="0" w:color="FFFFFF"/>
            </w:tcBorders>
            <w:shd w:val="clear" w:color="000000" w:fill="A6A6A6"/>
            <w:vAlign w:val="center"/>
            <w:hideMark/>
          </w:tcPr>
          <w:p w14:paraId="2392B714" w14:textId="77777777" w:rsidR="003C19C9" w:rsidRDefault="003C19C9">
            <w:pPr>
              <w:jc w:val="right"/>
              <w:rPr>
                <w:rFonts w:ascii="Calibri" w:hAnsi="Calibri" w:cs="Calibri"/>
                <w:b/>
                <w:bCs/>
                <w:color w:val="000000"/>
                <w:sz w:val="20"/>
                <w:szCs w:val="20"/>
              </w:rPr>
            </w:pPr>
            <w:r>
              <w:rPr>
                <w:rFonts w:ascii="Calibri" w:hAnsi="Calibri" w:cs="Calibri"/>
                <w:b/>
                <w:bCs/>
                <w:color w:val="000000"/>
                <w:sz w:val="20"/>
                <w:szCs w:val="20"/>
              </w:rPr>
              <w:t>7.414.673,64</w:t>
            </w:r>
          </w:p>
        </w:tc>
        <w:tc>
          <w:tcPr>
            <w:tcW w:w="1287" w:type="dxa"/>
            <w:tcBorders>
              <w:top w:val="nil"/>
              <w:left w:val="nil"/>
              <w:bottom w:val="single" w:sz="8" w:space="0" w:color="FFFFFF"/>
              <w:right w:val="single" w:sz="8" w:space="0" w:color="FFFFFF"/>
            </w:tcBorders>
            <w:shd w:val="clear" w:color="000000" w:fill="A6A6A6"/>
            <w:vAlign w:val="center"/>
            <w:hideMark/>
          </w:tcPr>
          <w:p w14:paraId="4E863C47" w14:textId="77777777" w:rsidR="003C19C9" w:rsidRDefault="003C19C9">
            <w:pPr>
              <w:jc w:val="right"/>
              <w:rPr>
                <w:rFonts w:ascii="Calibri" w:hAnsi="Calibri" w:cs="Calibri"/>
                <w:b/>
                <w:bCs/>
                <w:color w:val="000000"/>
                <w:sz w:val="20"/>
                <w:szCs w:val="20"/>
              </w:rPr>
            </w:pPr>
            <w:r>
              <w:rPr>
                <w:rFonts w:ascii="Calibri" w:hAnsi="Calibri" w:cs="Calibri"/>
                <w:b/>
                <w:bCs/>
                <w:color w:val="000000"/>
                <w:sz w:val="20"/>
                <w:szCs w:val="20"/>
              </w:rPr>
              <w:t>6.213.302,41</w:t>
            </w:r>
          </w:p>
        </w:tc>
      </w:tr>
      <w:tr w:rsidR="003C19C9" w14:paraId="2A14518C" w14:textId="77777777" w:rsidTr="003C19C9">
        <w:trPr>
          <w:trHeight w:val="510"/>
        </w:trPr>
        <w:tc>
          <w:tcPr>
            <w:tcW w:w="5235" w:type="dxa"/>
            <w:gridSpan w:val="2"/>
            <w:tcBorders>
              <w:top w:val="single" w:sz="8" w:space="0" w:color="FFFFFF"/>
              <w:left w:val="single" w:sz="8" w:space="0" w:color="FFFFFF"/>
              <w:bottom w:val="single" w:sz="8" w:space="0" w:color="FFFFFF"/>
              <w:right w:val="single" w:sz="8" w:space="0" w:color="FFFFFF"/>
            </w:tcBorders>
            <w:shd w:val="clear" w:color="000000" w:fill="A5A5A5"/>
            <w:vAlign w:val="center"/>
            <w:hideMark/>
          </w:tcPr>
          <w:p w14:paraId="7511FBD7" w14:textId="77777777" w:rsidR="003C19C9" w:rsidRDefault="003C19C9">
            <w:pPr>
              <w:rPr>
                <w:rFonts w:ascii="Calibri" w:hAnsi="Calibri" w:cs="Calibri"/>
                <w:b/>
                <w:bCs/>
                <w:color w:val="FFFFFF"/>
                <w:sz w:val="20"/>
                <w:szCs w:val="20"/>
              </w:rPr>
            </w:pPr>
            <w:r>
              <w:rPr>
                <w:rFonts w:ascii="Calibri" w:hAnsi="Calibri" w:cs="Calibri"/>
                <w:b/>
                <w:bCs/>
                <w:color w:val="FFFFFF"/>
                <w:sz w:val="20"/>
                <w:szCs w:val="20"/>
              </w:rPr>
              <w:t>Višak/Manjak + neto financiranje</w:t>
            </w:r>
          </w:p>
        </w:tc>
        <w:tc>
          <w:tcPr>
            <w:tcW w:w="1287" w:type="dxa"/>
            <w:tcBorders>
              <w:top w:val="nil"/>
              <w:left w:val="nil"/>
              <w:bottom w:val="single" w:sz="8" w:space="0" w:color="FFFFFF"/>
              <w:right w:val="single" w:sz="8" w:space="0" w:color="FFFFFF"/>
            </w:tcBorders>
            <w:shd w:val="clear" w:color="000000" w:fill="A6A6A6"/>
            <w:vAlign w:val="center"/>
            <w:hideMark/>
          </w:tcPr>
          <w:p w14:paraId="4DF757A6" w14:textId="77777777" w:rsidR="003C19C9" w:rsidRDefault="003C19C9">
            <w:pPr>
              <w:jc w:val="right"/>
              <w:rPr>
                <w:rFonts w:ascii="Calibri" w:hAnsi="Calibri" w:cs="Calibri"/>
                <w:b/>
                <w:bCs/>
                <w:color w:val="000000"/>
                <w:sz w:val="20"/>
                <w:szCs w:val="20"/>
              </w:rPr>
            </w:pPr>
            <w:r>
              <w:rPr>
                <w:rFonts w:ascii="Calibri" w:hAnsi="Calibri" w:cs="Calibri"/>
                <w:b/>
                <w:bCs/>
                <w:color w:val="000000"/>
                <w:sz w:val="20"/>
                <w:szCs w:val="20"/>
              </w:rPr>
              <w:t>0,00</w:t>
            </w:r>
          </w:p>
        </w:tc>
        <w:tc>
          <w:tcPr>
            <w:tcW w:w="1287" w:type="dxa"/>
            <w:tcBorders>
              <w:top w:val="nil"/>
              <w:left w:val="nil"/>
              <w:bottom w:val="single" w:sz="8" w:space="0" w:color="FFFFFF"/>
              <w:right w:val="single" w:sz="8" w:space="0" w:color="FFFFFF"/>
            </w:tcBorders>
            <w:shd w:val="clear" w:color="000000" w:fill="A6A6A6"/>
            <w:vAlign w:val="center"/>
            <w:hideMark/>
          </w:tcPr>
          <w:p w14:paraId="24EA4E8D" w14:textId="77777777" w:rsidR="003C19C9" w:rsidRDefault="003C19C9">
            <w:pPr>
              <w:jc w:val="right"/>
              <w:rPr>
                <w:rFonts w:ascii="Calibri" w:hAnsi="Calibri" w:cs="Calibri"/>
                <w:b/>
                <w:bCs/>
                <w:color w:val="000000"/>
                <w:sz w:val="20"/>
                <w:szCs w:val="20"/>
              </w:rPr>
            </w:pPr>
            <w:r>
              <w:rPr>
                <w:rFonts w:ascii="Calibri" w:hAnsi="Calibri" w:cs="Calibri"/>
                <w:b/>
                <w:bCs/>
                <w:color w:val="000000"/>
                <w:sz w:val="20"/>
                <w:szCs w:val="20"/>
              </w:rPr>
              <w:t>0,00</w:t>
            </w:r>
          </w:p>
        </w:tc>
        <w:tc>
          <w:tcPr>
            <w:tcW w:w="1287" w:type="dxa"/>
            <w:tcBorders>
              <w:top w:val="nil"/>
              <w:left w:val="nil"/>
              <w:bottom w:val="single" w:sz="8" w:space="0" w:color="FFFFFF"/>
              <w:right w:val="single" w:sz="8" w:space="0" w:color="FFFFFF"/>
            </w:tcBorders>
            <w:shd w:val="clear" w:color="000000" w:fill="A6A6A6"/>
            <w:vAlign w:val="center"/>
            <w:hideMark/>
          </w:tcPr>
          <w:p w14:paraId="4BD4497E" w14:textId="77777777" w:rsidR="003C19C9" w:rsidRDefault="003C19C9">
            <w:pPr>
              <w:jc w:val="right"/>
              <w:rPr>
                <w:rFonts w:ascii="Calibri" w:hAnsi="Calibri" w:cs="Calibri"/>
                <w:b/>
                <w:bCs/>
                <w:color w:val="000000"/>
                <w:sz w:val="20"/>
                <w:szCs w:val="20"/>
              </w:rPr>
            </w:pPr>
            <w:r>
              <w:rPr>
                <w:rFonts w:ascii="Calibri" w:hAnsi="Calibri" w:cs="Calibri"/>
                <w:b/>
                <w:bCs/>
                <w:color w:val="000000"/>
                <w:sz w:val="20"/>
                <w:szCs w:val="20"/>
              </w:rPr>
              <w:t>0,00</w:t>
            </w:r>
          </w:p>
        </w:tc>
      </w:tr>
    </w:tbl>
    <w:p w14:paraId="3FEA298D" w14:textId="6A0E93CC" w:rsidR="002C6624" w:rsidRPr="008D281D" w:rsidRDefault="002D559B" w:rsidP="008D281D">
      <w:pPr>
        <w:widowControl w:val="0"/>
        <w:tabs>
          <w:tab w:val="left" w:pos="13050"/>
          <w:tab w:val="left" w:pos="13665"/>
        </w:tabs>
        <w:autoSpaceDE w:val="0"/>
        <w:autoSpaceDN w:val="0"/>
        <w:adjustRightInd w:val="0"/>
        <w:spacing w:line="276" w:lineRule="auto"/>
        <w:rPr>
          <w:rFonts w:asciiTheme="minorHAnsi" w:hAnsiTheme="minorHAnsi" w:cstheme="minorHAnsi"/>
          <w:bCs/>
        </w:rPr>
      </w:pPr>
      <w:r w:rsidRPr="008D281D">
        <w:rPr>
          <w:rFonts w:asciiTheme="minorHAnsi" w:hAnsiTheme="minorHAnsi" w:cstheme="minorHAnsi"/>
        </w:rPr>
        <w:tab/>
      </w:r>
    </w:p>
    <w:p w14:paraId="2EA1D9AA" w14:textId="097CDBDF" w:rsidR="006A3CB9" w:rsidRPr="00AC4867" w:rsidRDefault="006A3CB9" w:rsidP="006A3CB9">
      <w:pPr>
        <w:spacing w:line="276" w:lineRule="auto"/>
        <w:ind w:firstLine="708"/>
        <w:jc w:val="both"/>
        <w:rPr>
          <w:rFonts w:asciiTheme="minorHAnsi" w:hAnsiTheme="minorHAnsi" w:cstheme="minorHAnsi"/>
          <w:sz w:val="22"/>
          <w:szCs w:val="22"/>
        </w:rPr>
      </w:pPr>
      <w:bookmarkStart w:id="24" w:name="_Hlk187139443"/>
      <w:r w:rsidRPr="00AC4867">
        <w:rPr>
          <w:rFonts w:asciiTheme="minorHAnsi" w:hAnsiTheme="minorHAnsi" w:cstheme="minorHAnsi"/>
          <w:sz w:val="22"/>
          <w:szCs w:val="22"/>
        </w:rPr>
        <w:t xml:space="preserve">Višak prihoda </w:t>
      </w:r>
      <w:r w:rsidR="00997077">
        <w:rPr>
          <w:rFonts w:asciiTheme="minorHAnsi" w:hAnsiTheme="minorHAnsi" w:cstheme="minorHAnsi"/>
          <w:sz w:val="22"/>
          <w:szCs w:val="22"/>
        </w:rPr>
        <w:t xml:space="preserve">iz prethodnih godina </w:t>
      </w:r>
      <w:r w:rsidRPr="00AC4867">
        <w:rPr>
          <w:rFonts w:asciiTheme="minorHAnsi" w:hAnsiTheme="minorHAnsi" w:cstheme="minorHAnsi"/>
          <w:sz w:val="22"/>
          <w:szCs w:val="22"/>
        </w:rPr>
        <w:t xml:space="preserve">je rezultat </w:t>
      </w:r>
      <w:r>
        <w:rPr>
          <w:rFonts w:asciiTheme="minorHAnsi" w:hAnsiTheme="minorHAnsi" w:cstheme="minorHAnsi"/>
          <w:sz w:val="22"/>
          <w:szCs w:val="22"/>
        </w:rPr>
        <w:t xml:space="preserve">ostvarenih prihoda koji su pokrili rashode u </w:t>
      </w:r>
      <w:r w:rsidRPr="00AC4867">
        <w:rPr>
          <w:rFonts w:asciiTheme="minorHAnsi" w:hAnsiTheme="minorHAnsi" w:cstheme="minorHAnsi"/>
          <w:sz w:val="22"/>
          <w:szCs w:val="22"/>
        </w:rPr>
        <w:t>202</w:t>
      </w:r>
      <w:r>
        <w:rPr>
          <w:rFonts w:asciiTheme="minorHAnsi" w:hAnsiTheme="minorHAnsi" w:cstheme="minorHAnsi"/>
          <w:sz w:val="22"/>
          <w:szCs w:val="22"/>
        </w:rPr>
        <w:t>5</w:t>
      </w:r>
      <w:r w:rsidRPr="00AC4867">
        <w:rPr>
          <w:rFonts w:asciiTheme="minorHAnsi" w:hAnsiTheme="minorHAnsi" w:cstheme="minorHAnsi"/>
          <w:sz w:val="22"/>
          <w:szCs w:val="22"/>
        </w:rPr>
        <w:t>. godini, te se planiraju utrošiti tijekom 202</w:t>
      </w:r>
      <w:r>
        <w:rPr>
          <w:rFonts w:asciiTheme="minorHAnsi" w:hAnsiTheme="minorHAnsi" w:cstheme="minorHAnsi"/>
          <w:sz w:val="22"/>
          <w:szCs w:val="22"/>
        </w:rPr>
        <w:t>6</w:t>
      </w:r>
      <w:r w:rsidRPr="00AC4867">
        <w:rPr>
          <w:rFonts w:asciiTheme="minorHAnsi" w:hAnsiTheme="minorHAnsi" w:cstheme="minorHAnsi"/>
          <w:sz w:val="22"/>
          <w:szCs w:val="22"/>
        </w:rPr>
        <w:t xml:space="preserve">. godine za povećanje plaća i naknada (radi reguliranja </w:t>
      </w:r>
      <w:r w:rsidRPr="00AC4867">
        <w:rPr>
          <w:rFonts w:asciiTheme="minorHAnsi" w:hAnsiTheme="minorHAnsi" w:cstheme="minorHAnsi"/>
          <w:sz w:val="22"/>
          <w:szCs w:val="22"/>
        </w:rPr>
        <w:lastRenderedPageBreak/>
        <w:t>porasta cijena i usklađenja sa poreznim reformama) djelatnicima DV Radost Darda, kao i djelatnicima Općine</w:t>
      </w:r>
      <w:r>
        <w:rPr>
          <w:rFonts w:asciiTheme="minorHAnsi" w:hAnsiTheme="minorHAnsi" w:cstheme="minorHAnsi"/>
          <w:sz w:val="22"/>
          <w:szCs w:val="22"/>
        </w:rPr>
        <w:t>.</w:t>
      </w:r>
      <w:r w:rsidRPr="00AC4867">
        <w:rPr>
          <w:rFonts w:asciiTheme="minorHAnsi" w:hAnsiTheme="minorHAnsi" w:cstheme="minorHAnsi"/>
          <w:sz w:val="22"/>
          <w:szCs w:val="22"/>
        </w:rPr>
        <w:t xml:space="preserve"> </w:t>
      </w:r>
    </w:p>
    <w:bookmarkEnd w:id="24"/>
    <w:p w14:paraId="12281D83" w14:textId="5A3378C3" w:rsidR="006A3CB9" w:rsidRDefault="006A3CB9" w:rsidP="006A3CB9">
      <w:pPr>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Općina </w:t>
      </w:r>
      <w:r>
        <w:rPr>
          <w:rFonts w:asciiTheme="minorHAnsi" w:hAnsiTheme="minorHAnsi" w:cstheme="minorHAnsi"/>
          <w:sz w:val="22"/>
          <w:szCs w:val="22"/>
        </w:rPr>
        <w:t xml:space="preserve">je </w:t>
      </w:r>
      <w:r w:rsidRPr="008D281D">
        <w:rPr>
          <w:rFonts w:asciiTheme="minorHAnsi" w:hAnsiTheme="minorHAnsi" w:cstheme="minorHAnsi"/>
          <w:sz w:val="22"/>
          <w:szCs w:val="22"/>
        </w:rPr>
        <w:t>produž</w:t>
      </w:r>
      <w:r>
        <w:rPr>
          <w:rFonts w:asciiTheme="minorHAnsi" w:hAnsiTheme="minorHAnsi" w:cstheme="minorHAnsi"/>
          <w:sz w:val="22"/>
          <w:szCs w:val="22"/>
        </w:rPr>
        <w:t>ila</w:t>
      </w:r>
      <w:r w:rsidRPr="008D281D">
        <w:rPr>
          <w:rFonts w:asciiTheme="minorHAnsi" w:hAnsiTheme="minorHAnsi" w:cstheme="minorHAnsi"/>
          <w:sz w:val="22"/>
          <w:szCs w:val="22"/>
        </w:rPr>
        <w:t xml:space="preserve"> </w:t>
      </w:r>
      <w:r>
        <w:rPr>
          <w:rFonts w:asciiTheme="minorHAnsi" w:hAnsiTheme="minorHAnsi" w:cstheme="minorHAnsi"/>
          <w:sz w:val="22"/>
          <w:szCs w:val="22"/>
        </w:rPr>
        <w:t xml:space="preserve">i podigla </w:t>
      </w:r>
      <w:r w:rsidRPr="008D281D">
        <w:rPr>
          <w:rFonts w:asciiTheme="minorHAnsi" w:hAnsiTheme="minorHAnsi" w:cstheme="minorHAnsi"/>
          <w:sz w:val="22"/>
          <w:szCs w:val="22"/>
        </w:rPr>
        <w:t>dozvoljen</w:t>
      </w:r>
      <w:r>
        <w:rPr>
          <w:rFonts w:asciiTheme="minorHAnsi" w:hAnsiTheme="minorHAnsi" w:cstheme="minorHAnsi"/>
          <w:sz w:val="22"/>
          <w:szCs w:val="22"/>
        </w:rPr>
        <w:t>i</w:t>
      </w:r>
      <w:r w:rsidRPr="008D281D">
        <w:rPr>
          <w:rFonts w:asciiTheme="minorHAnsi" w:hAnsiTheme="minorHAnsi" w:cstheme="minorHAnsi"/>
          <w:sz w:val="22"/>
          <w:szCs w:val="22"/>
        </w:rPr>
        <w:t xml:space="preserve"> minus po redovnom računu </w:t>
      </w:r>
      <w:r>
        <w:rPr>
          <w:rFonts w:asciiTheme="minorHAnsi" w:hAnsiTheme="minorHAnsi" w:cstheme="minorHAnsi"/>
          <w:sz w:val="22"/>
          <w:szCs w:val="22"/>
        </w:rPr>
        <w:t>sa 300.000,00 EUR na 6</w:t>
      </w:r>
      <w:r w:rsidRPr="008D281D">
        <w:rPr>
          <w:rFonts w:asciiTheme="minorHAnsi" w:hAnsiTheme="minorHAnsi" w:cstheme="minorHAnsi"/>
          <w:sz w:val="22"/>
          <w:szCs w:val="22"/>
        </w:rPr>
        <w:t>00.000,00 EUR</w:t>
      </w:r>
      <w:r w:rsidR="00997077">
        <w:rPr>
          <w:rFonts w:asciiTheme="minorHAnsi" w:hAnsiTheme="minorHAnsi" w:cstheme="minorHAnsi"/>
          <w:sz w:val="22"/>
          <w:szCs w:val="22"/>
        </w:rPr>
        <w:t>.</w:t>
      </w:r>
      <w:r w:rsidRPr="008D281D">
        <w:rPr>
          <w:rFonts w:asciiTheme="minorHAnsi" w:hAnsiTheme="minorHAnsi" w:cstheme="minorHAnsi"/>
          <w:sz w:val="22"/>
          <w:szCs w:val="22"/>
        </w:rPr>
        <w:t xml:space="preserve"> </w:t>
      </w:r>
    </w:p>
    <w:p w14:paraId="7BF14BEC" w14:textId="6B0E106B" w:rsidR="00997077" w:rsidRPr="008D281D" w:rsidRDefault="00997077" w:rsidP="00997077">
      <w:pPr>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Do 12. mjeseca 2025. godine, Općina Darda, je dozvoljeni minus koristila 14. dana tijekom desetog i jedanaestog mjeseca 2025. godine, do 214.618,53 EUR,  i to u vrijeme predaje i odobrenja zahtjeva za nadoknadom sredstava za projekt Rekonstrukcije ulice Žrtava domovinskog rata.</w:t>
      </w:r>
    </w:p>
    <w:p w14:paraId="2800DA65" w14:textId="327AA46B" w:rsidR="006A3CB9" w:rsidRDefault="006A3CB9" w:rsidP="006A3CB9">
      <w:pPr>
        <w:spacing w:line="276" w:lineRule="auto"/>
        <w:ind w:firstLine="708"/>
        <w:jc w:val="both"/>
        <w:rPr>
          <w:rFonts w:asciiTheme="minorHAnsi" w:hAnsiTheme="minorHAnsi" w:cstheme="minorHAnsi"/>
          <w:sz w:val="22"/>
          <w:szCs w:val="22"/>
        </w:rPr>
      </w:pPr>
      <w:r>
        <w:rPr>
          <w:rFonts w:asciiTheme="minorHAnsi" w:hAnsiTheme="minorHAnsi" w:cstheme="minorHAnsi"/>
          <w:sz w:val="22"/>
          <w:szCs w:val="22"/>
        </w:rPr>
        <w:t>Potreba za prekoračenj</w:t>
      </w:r>
      <w:r w:rsidR="00997077">
        <w:rPr>
          <w:rFonts w:asciiTheme="minorHAnsi" w:hAnsiTheme="minorHAnsi" w:cstheme="minorHAnsi"/>
          <w:sz w:val="22"/>
          <w:szCs w:val="22"/>
        </w:rPr>
        <w:t>em</w:t>
      </w:r>
      <w:r>
        <w:rPr>
          <w:rFonts w:asciiTheme="minorHAnsi" w:hAnsiTheme="minorHAnsi" w:cstheme="minorHAnsi"/>
          <w:sz w:val="22"/>
          <w:szCs w:val="22"/>
        </w:rPr>
        <w:t xml:space="preserve"> je zbog osiguranja redovnog poslovanja Općine uz financiranje plaćanja projekata izgradnje zgrade DVD-a gdje je vrijednost projekta </w:t>
      </w:r>
      <w:r w:rsidRPr="00450A7A">
        <w:rPr>
          <w:rFonts w:asciiTheme="minorHAnsi" w:hAnsiTheme="minorHAnsi" w:cstheme="minorHAnsi"/>
          <w:sz w:val="22"/>
          <w:szCs w:val="22"/>
        </w:rPr>
        <w:t>1</w:t>
      </w:r>
      <w:r>
        <w:rPr>
          <w:rFonts w:asciiTheme="minorHAnsi" w:hAnsiTheme="minorHAnsi" w:cstheme="minorHAnsi"/>
          <w:sz w:val="22"/>
          <w:szCs w:val="22"/>
        </w:rPr>
        <w:t>.</w:t>
      </w:r>
      <w:r w:rsidRPr="00450A7A">
        <w:rPr>
          <w:rFonts w:asciiTheme="minorHAnsi" w:hAnsiTheme="minorHAnsi" w:cstheme="minorHAnsi"/>
          <w:sz w:val="22"/>
          <w:szCs w:val="22"/>
        </w:rPr>
        <w:t>192</w:t>
      </w:r>
      <w:r>
        <w:rPr>
          <w:rFonts w:asciiTheme="minorHAnsi" w:hAnsiTheme="minorHAnsi" w:cstheme="minorHAnsi"/>
          <w:sz w:val="22"/>
          <w:szCs w:val="22"/>
        </w:rPr>
        <w:t>.</w:t>
      </w:r>
      <w:r w:rsidRPr="00450A7A">
        <w:rPr>
          <w:rFonts w:asciiTheme="minorHAnsi" w:hAnsiTheme="minorHAnsi" w:cstheme="minorHAnsi"/>
          <w:sz w:val="22"/>
          <w:szCs w:val="22"/>
        </w:rPr>
        <w:t>167,81</w:t>
      </w:r>
      <w:r>
        <w:rPr>
          <w:rFonts w:asciiTheme="minorHAnsi" w:hAnsiTheme="minorHAnsi" w:cstheme="minorHAnsi"/>
          <w:sz w:val="22"/>
          <w:szCs w:val="22"/>
        </w:rPr>
        <w:t xml:space="preserve"> EUR, projekta obnove Doma kulture </w:t>
      </w:r>
      <w:r w:rsidRPr="00253D9A">
        <w:rPr>
          <w:rFonts w:asciiTheme="minorHAnsi" w:hAnsiTheme="minorHAnsi" w:cstheme="minorHAnsi"/>
          <w:sz w:val="22"/>
          <w:szCs w:val="22"/>
        </w:rPr>
        <w:t>542.630,56</w:t>
      </w:r>
      <w:r>
        <w:rPr>
          <w:rFonts w:asciiTheme="minorHAnsi" w:hAnsiTheme="minorHAnsi" w:cstheme="minorHAnsi"/>
          <w:sz w:val="22"/>
          <w:szCs w:val="22"/>
        </w:rPr>
        <w:t xml:space="preserve"> EUR koji je u razmatranju te odobravanju, projekta Zelene urbane obnove ŠRC </w:t>
      </w:r>
      <w:proofErr w:type="spellStart"/>
      <w:r>
        <w:rPr>
          <w:rFonts w:asciiTheme="minorHAnsi" w:hAnsiTheme="minorHAnsi" w:cstheme="minorHAnsi"/>
          <w:sz w:val="22"/>
          <w:szCs w:val="22"/>
        </w:rPr>
        <w:t>Đola</w:t>
      </w:r>
      <w:proofErr w:type="spellEnd"/>
      <w:r>
        <w:rPr>
          <w:rFonts w:asciiTheme="minorHAnsi" w:hAnsiTheme="minorHAnsi" w:cstheme="minorHAnsi"/>
          <w:sz w:val="22"/>
          <w:szCs w:val="22"/>
        </w:rPr>
        <w:t xml:space="preserve"> vrijednosti 1.000.000,00 EUR koji se ovih dana prijavljuje. </w:t>
      </w:r>
    </w:p>
    <w:p w14:paraId="62F6C018" w14:textId="77777777" w:rsidR="00146B58" w:rsidRPr="008D281D" w:rsidRDefault="009E7F82" w:rsidP="008D281D">
      <w:pPr>
        <w:pStyle w:val="Naslov2"/>
        <w:numPr>
          <w:ilvl w:val="1"/>
          <w:numId w:val="9"/>
        </w:numPr>
        <w:spacing w:line="276" w:lineRule="auto"/>
        <w:ind w:left="851" w:hanging="491"/>
        <w:rPr>
          <w:rFonts w:asciiTheme="minorHAnsi" w:hAnsiTheme="minorHAnsi" w:cstheme="minorHAnsi"/>
        </w:rPr>
      </w:pPr>
      <w:bookmarkStart w:id="25" w:name="_Toc119058519"/>
      <w:bookmarkStart w:id="26" w:name="_Toc119058539"/>
      <w:bookmarkStart w:id="27" w:name="_Toc119483661"/>
      <w:bookmarkStart w:id="28" w:name="_Toc150851800"/>
      <w:bookmarkStart w:id="29" w:name="_Toc150851963"/>
      <w:bookmarkStart w:id="30" w:name="_Toc150852791"/>
      <w:bookmarkStart w:id="31" w:name="_Toc183005389"/>
      <w:bookmarkStart w:id="32" w:name="_Toc183005403"/>
      <w:bookmarkStart w:id="33" w:name="_Toc183005475"/>
      <w:bookmarkStart w:id="34" w:name="_Toc183005745"/>
      <w:bookmarkStart w:id="35" w:name="_Toc183005801"/>
      <w:bookmarkStart w:id="36" w:name="_Toc215932108"/>
      <w:r w:rsidRPr="008D281D">
        <w:rPr>
          <w:rFonts w:asciiTheme="minorHAnsi" w:hAnsiTheme="minorHAnsi" w:cstheme="minorHAnsi"/>
        </w:rPr>
        <w:t>OBRAZLOŽENJE PRIHODA PO EKONOMSKOJ KLASIFIKACIJI</w:t>
      </w:r>
      <w:bookmarkEnd w:id="25"/>
      <w:bookmarkEnd w:id="26"/>
      <w:bookmarkEnd w:id="27"/>
      <w:bookmarkEnd w:id="28"/>
      <w:bookmarkEnd w:id="29"/>
      <w:bookmarkEnd w:id="30"/>
      <w:bookmarkEnd w:id="31"/>
      <w:bookmarkEnd w:id="32"/>
      <w:bookmarkEnd w:id="33"/>
      <w:bookmarkEnd w:id="34"/>
      <w:bookmarkEnd w:id="35"/>
      <w:bookmarkEnd w:id="36"/>
    </w:p>
    <w:p w14:paraId="2F3454A7" w14:textId="77777777" w:rsidR="00B07F3B" w:rsidRPr="008D281D" w:rsidRDefault="001A183A" w:rsidP="008D281D">
      <w:pPr>
        <w:spacing w:before="100" w:beforeAutospacing="1" w:after="100" w:after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Zakon o financiranju jedinica lokalne i područne (regionalne) samouprave</w:t>
      </w:r>
      <w:r w:rsidR="0033313A" w:rsidRPr="008D281D">
        <w:rPr>
          <w:rFonts w:asciiTheme="minorHAnsi" w:hAnsiTheme="minorHAnsi" w:cstheme="minorHAnsi"/>
          <w:sz w:val="22"/>
          <w:szCs w:val="22"/>
        </w:rPr>
        <w:t xml:space="preserve"> („Narodne novine“ br.</w:t>
      </w:r>
      <w:r w:rsidR="007414AC" w:rsidRPr="008D281D">
        <w:rPr>
          <w:rFonts w:asciiTheme="minorHAnsi" w:hAnsiTheme="minorHAnsi" w:cstheme="minorHAnsi"/>
          <w:sz w:val="22"/>
          <w:szCs w:val="22"/>
        </w:rPr>
        <w:t xml:space="preserve"> 127/17, 138/20</w:t>
      </w:r>
      <w:r w:rsidR="00CB47EC" w:rsidRPr="008D281D">
        <w:rPr>
          <w:rFonts w:asciiTheme="minorHAnsi" w:hAnsiTheme="minorHAnsi" w:cstheme="minorHAnsi"/>
          <w:sz w:val="22"/>
          <w:szCs w:val="22"/>
        </w:rPr>
        <w:t>, 151/22, 114/23</w:t>
      </w:r>
      <w:r w:rsidRPr="008D281D">
        <w:rPr>
          <w:rFonts w:asciiTheme="minorHAnsi" w:hAnsiTheme="minorHAnsi" w:cstheme="minorHAnsi"/>
          <w:sz w:val="22"/>
          <w:szCs w:val="22"/>
        </w:rPr>
        <w:t xml:space="preserve">) uređuje izvore sredstava i financiranje poslova iz samoupravnog djelokruga jedinica lokalne i područne (regionalne) samouprave, raspodjelu prihoda od poreza na dohodak, fiskalno izravnanje jedinica lokalne i područne (regionalne) samouprave te financiranje decentraliziranih funkcija. </w:t>
      </w:r>
    </w:p>
    <w:p w14:paraId="05A04EC8" w14:textId="77777777" w:rsidR="005260CA" w:rsidRPr="008D281D" w:rsidRDefault="002736B8"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 temelju</w:t>
      </w:r>
      <w:r w:rsidR="005260CA" w:rsidRPr="008D281D">
        <w:rPr>
          <w:rFonts w:asciiTheme="minorHAnsi" w:hAnsiTheme="minorHAnsi" w:cstheme="minorHAnsi"/>
          <w:sz w:val="22"/>
          <w:szCs w:val="22"/>
        </w:rPr>
        <w:t xml:space="preserve"> članka 5. Zakona o financiranju jedinica lokalne i područne (regionalne) samouprave</w:t>
      </w:r>
      <w:r w:rsidR="004B661A" w:rsidRPr="008D281D">
        <w:rPr>
          <w:rFonts w:asciiTheme="minorHAnsi" w:hAnsiTheme="minorHAnsi" w:cstheme="minorHAnsi"/>
          <w:sz w:val="22"/>
          <w:szCs w:val="22"/>
        </w:rPr>
        <w:t>,</w:t>
      </w:r>
      <w:r w:rsidR="005260CA" w:rsidRPr="008D281D">
        <w:rPr>
          <w:rFonts w:asciiTheme="minorHAnsi" w:hAnsiTheme="minorHAnsi" w:cstheme="minorHAnsi"/>
          <w:sz w:val="22"/>
          <w:szCs w:val="22"/>
        </w:rPr>
        <w:t xml:space="preserve"> </w:t>
      </w:r>
    </w:p>
    <w:p w14:paraId="71FB0666" w14:textId="77777777" w:rsidR="0033313A" w:rsidRPr="008D281D" w:rsidRDefault="007414AC" w:rsidP="008D281D">
      <w:pPr>
        <w:numPr>
          <w:ilvl w:val="0"/>
          <w:numId w:val="19"/>
        </w:numPr>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Porez na dohodak je zajednički porez čiji se prihod dijeli između općina, gradova i županija.</w:t>
      </w:r>
    </w:p>
    <w:p w14:paraId="46317CA7" w14:textId="77777777" w:rsidR="007414AC" w:rsidRPr="008D281D" w:rsidRDefault="007414AC" w:rsidP="008D281D">
      <w:pPr>
        <w:numPr>
          <w:ilvl w:val="0"/>
          <w:numId w:val="19"/>
        </w:numPr>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Prihod od poreza na dohodak raspodjeljuje se na:</w:t>
      </w:r>
    </w:p>
    <w:p w14:paraId="7387E769" w14:textId="77777777" w:rsidR="007414AC" w:rsidRPr="008D281D" w:rsidRDefault="007414AC" w:rsidP="008D281D">
      <w:pPr>
        <w:numPr>
          <w:ilvl w:val="0"/>
          <w:numId w:val="3"/>
        </w:numPr>
        <w:spacing w:line="276" w:lineRule="auto"/>
        <w:ind w:left="1276"/>
        <w:jc w:val="both"/>
        <w:rPr>
          <w:rFonts w:asciiTheme="minorHAnsi" w:hAnsiTheme="minorHAnsi" w:cstheme="minorHAnsi"/>
          <w:sz w:val="22"/>
          <w:szCs w:val="22"/>
        </w:rPr>
      </w:pPr>
      <w:r w:rsidRPr="008D281D">
        <w:rPr>
          <w:rFonts w:asciiTheme="minorHAnsi" w:hAnsiTheme="minorHAnsi" w:cstheme="minorHAnsi"/>
          <w:sz w:val="22"/>
          <w:szCs w:val="22"/>
        </w:rPr>
        <w:t>udio općine, odnosno grada 74 %</w:t>
      </w:r>
    </w:p>
    <w:p w14:paraId="3FC591B1" w14:textId="77777777" w:rsidR="007414AC" w:rsidRPr="008D281D" w:rsidRDefault="007414AC" w:rsidP="008D281D">
      <w:pPr>
        <w:numPr>
          <w:ilvl w:val="0"/>
          <w:numId w:val="3"/>
        </w:numPr>
        <w:spacing w:line="276" w:lineRule="auto"/>
        <w:ind w:left="1276"/>
        <w:jc w:val="both"/>
        <w:rPr>
          <w:rFonts w:asciiTheme="minorHAnsi" w:hAnsiTheme="minorHAnsi" w:cstheme="minorHAnsi"/>
          <w:sz w:val="22"/>
          <w:szCs w:val="22"/>
        </w:rPr>
      </w:pPr>
      <w:r w:rsidRPr="008D281D">
        <w:rPr>
          <w:rFonts w:asciiTheme="minorHAnsi" w:hAnsiTheme="minorHAnsi" w:cstheme="minorHAnsi"/>
          <w:sz w:val="22"/>
          <w:szCs w:val="22"/>
        </w:rPr>
        <w:t>udio županije 20 %</w:t>
      </w:r>
    </w:p>
    <w:p w14:paraId="19731888" w14:textId="77777777" w:rsidR="007414AC" w:rsidRPr="008D281D" w:rsidRDefault="007414AC" w:rsidP="008D281D">
      <w:pPr>
        <w:numPr>
          <w:ilvl w:val="0"/>
          <w:numId w:val="3"/>
        </w:numPr>
        <w:spacing w:line="276" w:lineRule="auto"/>
        <w:ind w:left="1276"/>
        <w:jc w:val="both"/>
        <w:rPr>
          <w:rFonts w:asciiTheme="minorHAnsi" w:hAnsiTheme="minorHAnsi" w:cstheme="minorHAnsi"/>
          <w:sz w:val="22"/>
          <w:szCs w:val="22"/>
        </w:rPr>
      </w:pPr>
      <w:r w:rsidRPr="008D281D">
        <w:rPr>
          <w:rFonts w:asciiTheme="minorHAnsi" w:hAnsiTheme="minorHAnsi" w:cstheme="minorHAnsi"/>
          <w:sz w:val="22"/>
          <w:szCs w:val="22"/>
        </w:rPr>
        <w:t>udio za decentralizirane funkcije 6 %.</w:t>
      </w:r>
    </w:p>
    <w:p w14:paraId="6F80DC17" w14:textId="77777777" w:rsidR="005260CA" w:rsidRPr="008D281D" w:rsidRDefault="007414AC"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Za troškove obavljanja poslova utvrđivanja, evidentiranja, naplate, nadzora i ovrhe poreza na dohodak Ministarstvu financija Poreznoj upravi pripada na</w:t>
      </w:r>
      <w:r w:rsidR="00B33C3F" w:rsidRPr="008D281D">
        <w:rPr>
          <w:rFonts w:asciiTheme="minorHAnsi" w:hAnsiTheme="minorHAnsi" w:cstheme="minorHAnsi"/>
          <w:sz w:val="22"/>
          <w:szCs w:val="22"/>
        </w:rPr>
        <w:t>kn</w:t>
      </w:r>
      <w:r w:rsidRPr="008D281D">
        <w:rPr>
          <w:rFonts w:asciiTheme="minorHAnsi" w:hAnsiTheme="minorHAnsi" w:cstheme="minorHAnsi"/>
          <w:sz w:val="22"/>
          <w:szCs w:val="22"/>
        </w:rPr>
        <w:t>ada 1 % od ukupno naplaćenih prihoda.</w:t>
      </w:r>
    </w:p>
    <w:p w14:paraId="3D885185" w14:textId="77777777" w:rsidR="0083478D" w:rsidRPr="008D281D" w:rsidRDefault="00146B58" w:rsidP="008D281D">
      <w:pPr>
        <w:pStyle w:val="Naslov3"/>
        <w:spacing w:line="276" w:lineRule="auto"/>
        <w:ind w:left="993" w:hanging="633"/>
        <w:rPr>
          <w:rFonts w:asciiTheme="minorHAnsi" w:hAnsiTheme="minorHAnsi" w:cstheme="minorHAnsi"/>
        </w:rPr>
      </w:pPr>
      <w:bookmarkStart w:id="37" w:name="_Toc119058520"/>
      <w:bookmarkStart w:id="38" w:name="_Toc119058540"/>
      <w:bookmarkStart w:id="39" w:name="_Toc119483662"/>
      <w:bookmarkStart w:id="40" w:name="_Toc150851801"/>
      <w:bookmarkStart w:id="41" w:name="_Toc150851964"/>
      <w:bookmarkStart w:id="42" w:name="_Toc150852792"/>
      <w:bookmarkStart w:id="43" w:name="_Toc183005390"/>
      <w:bookmarkStart w:id="44" w:name="_Toc183005404"/>
      <w:bookmarkStart w:id="45" w:name="_Toc183005476"/>
      <w:bookmarkStart w:id="46" w:name="_Toc183005746"/>
      <w:bookmarkStart w:id="47" w:name="_Toc183005802"/>
      <w:bookmarkStart w:id="48" w:name="_Toc215932109"/>
      <w:r w:rsidRPr="008D281D">
        <w:rPr>
          <w:rFonts w:asciiTheme="minorHAnsi" w:hAnsiTheme="minorHAnsi" w:cstheme="minorHAnsi"/>
        </w:rPr>
        <w:t>Prihodi od poreza</w:t>
      </w:r>
      <w:bookmarkEnd w:id="37"/>
      <w:bookmarkEnd w:id="38"/>
      <w:bookmarkEnd w:id="39"/>
      <w:bookmarkEnd w:id="40"/>
      <w:bookmarkEnd w:id="41"/>
      <w:bookmarkEnd w:id="42"/>
      <w:bookmarkEnd w:id="43"/>
      <w:bookmarkEnd w:id="44"/>
      <w:bookmarkEnd w:id="45"/>
      <w:bookmarkEnd w:id="46"/>
      <w:bookmarkEnd w:id="47"/>
      <w:bookmarkEnd w:id="48"/>
    </w:p>
    <w:p w14:paraId="31AC3C33" w14:textId="77777777" w:rsidR="006D432C" w:rsidRPr="008D281D" w:rsidRDefault="00126AAB" w:rsidP="008D281D">
      <w:pPr>
        <w:spacing w:before="100" w:beforeAutospacing="1" w:after="100" w:after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Opći porezni zakon („Narodne novine“ br. 115/16, 106/18, 121/19, 32/20, 42/20, 114/22), uređuje odnos između poreznih obveznika i poreznih tijela koja primjenjuju propise o porezima i drugim javnim davanjima, ako posebnim zakonima o pojedinim vrstama poreza i drugim javnim davanjima nije uređeno drukčije i predstavlja zajedničku osnovu poreznog sustava.</w:t>
      </w:r>
    </w:p>
    <w:p w14:paraId="378E450C" w14:textId="77777777" w:rsidR="008668F5" w:rsidRPr="008D281D" w:rsidRDefault="00CB47EC" w:rsidP="008D281D">
      <w:pPr>
        <w:pStyle w:val="StandardWeb"/>
        <w:shd w:val="clear" w:color="auto" w:fill="FFFFFF"/>
        <w:spacing w:before="0" w:beforeAutospacing="0" w:after="0" w:afterAutospacing="0" w:line="276" w:lineRule="auto"/>
        <w:ind w:firstLine="349"/>
        <w:jc w:val="both"/>
        <w:rPr>
          <w:rFonts w:asciiTheme="minorHAnsi" w:hAnsiTheme="minorHAnsi" w:cstheme="minorHAnsi"/>
          <w:sz w:val="22"/>
          <w:szCs w:val="22"/>
        </w:rPr>
      </w:pPr>
      <w:r w:rsidRPr="00AC4867">
        <w:rPr>
          <w:rFonts w:asciiTheme="minorHAnsi" w:hAnsiTheme="minorHAnsi" w:cstheme="minorHAnsi"/>
          <w:sz w:val="22"/>
          <w:szCs w:val="22"/>
          <w:lang w:val="hr-HR"/>
        </w:rPr>
        <w:t>Novim Zakonom o izmjenama i dopunama Zakona o porezu na dohodak koji je dio porezne reforme RH došlo</w:t>
      </w:r>
      <w:r w:rsidRPr="008D281D">
        <w:rPr>
          <w:rFonts w:asciiTheme="minorHAnsi" w:hAnsiTheme="minorHAnsi" w:cstheme="minorHAnsi"/>
          <w:sz w:val="22"/>
          <w:szCs w:val="22"/>
        </w:rPr>
        <w:t xml:space="preserve"> je do </w:t>
      </w:r>
      <w:r w:rsidRPr="008D281D">
        <w:rPr>
          <w:rFonts w:asciiTheme="minorHAnsi" w:hAnsiTheme="minorHAnsi" w:cstheme="minorHAnsi"/>
          <w:sz w:val="22"/>
          <w:szCs w:val="22"/>
          <w:lang w:val="hr-HR"/>
        </w:rPr>
        <w:t>izmjena gdje</w:t>
      </w:r>
      <w:r w:rsidR="008668F5" w:rsidRPr="008D281D">
        <w:rPr>
          <w:rFonts w:asciiTheme="minorHAnsi" w:hAnsiTheme="minorHAnsi" w:cstheme="minorHAnsi"/>
          <w:sz w:val="22"/>
          <w:szCs w:val="22"/>
          <w:lang w:val="hr-HR"/>
        </w:rPr>
        <w:t>:</w:t>
      </w:r>
    </w:p>
    <w:p w14:paraId="5E3E8408" w14:textId="77777777" w:rsidR="003400AC"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 xml:space="preserve">omogućeno jedinicama lokalne samouprave (JLS) da svojim odlukama propišu visinu porezne stope poreza na dohodak za godišnje poreze, u granicama propisanim zakonom (za nesamostalni rad, samostalnu djelatnost i drugi dohodak). </w:t>
      </w:r>
    </w:p>
    <w:p w14:paraId="67FBB300" w14:textId="21D0B1B7" w:rsidR="008668F5" w:rsidRPr="009A08F6" w:rsidRDefault="008668F5" w:rsidP="003400AC">
      <w:pPr>
        <w:pStyle w:val="StandardWeb"/>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9A08F6">
        <w:rPr>
          <w:rFonts w:asciiTheme="minorHAnsi" w:hAnsiTheme="minorHAnsi" w:cstheme="minorHAnsi"/>
          <w:sz w:val="22"/>
          <w:szCs w:val="22"/>
          <w:lang w:val="hr-HR"/>
        </w:rPr>
        <w:t>Ako JLS ne donese odluku o visini porezne stope primjenjuju se stope 20% i 30%. Općina Darda će ostati na toj razini.</w:t>
      </w:r>
    </w:p>
    <w:p w14:paraId="3E0EF871" w14:textId="77777777" w:rsidR="008668F5" w:rsidRPr="009A08F6"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9A08F6">
        <w:rPr>
          <w:rFonts w:asciiTheme="minorHAnsi" w:hAnsiTheme="minorHAnsi" w:cstheme="minorHAnsi"/>
          <w:sz w:val="22"/>
          <w:szCs w:val="22"/>
          <w:lang w:val="hr-HR"/>
        </w:rPr>
        <w:t>povećane trenutno propisane porezne stope koje se primjenjuju pri oporezivanju konačnih dohodaka s 10% na 12%, s 20% na 24% i s 30% na 36% </w:t>
      </w:r>
    </w:p>
    <w:p w14:paraId="5F5DE10A" w14:textId="601DE824" w:rsidR="008668F5" w:rsidRPr="009A08F6"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9A08F6">
        <w:rPr>
          <w:rFonts w:asciiTheme="minorHAnsi" w:hAnsiTheme="minorHAnsi" w:cstheme="minorHAnsi"/>
          <w:sz w:val="22"/>
          <w:szCs w:val="22"/>
          <w:lang w:val="hr-HR"/>
        </w:rPr>
        <w:lastRenderedPageBreak/>
        <w:t>povećan prag za primjenu više stope poreza na dohodak (</w:t>
      </w:r>
      <w:r w:rsidR="0023552F" w:rsidRPr="009A08F6">
        <w:rPr>
          <w:rFonts w:asciiTheme="minorHAnsi" w:hAnsiTheme="minorHAnsi" w:cstheme="minorHAnsi"/>
          <w:sz w:val="22"/>
          <w:szCs w:val="22"/>
          <w:lang w:val="hr-HR"/>
        </w:rPr>
        <w:t>50</w:t>
      </w:r>
      <w:r w:rsidRPr="009A08F6">
        <w:rPr>
          <w:rFonts w:asciiTheme="minorHAnsi" w:hAnsiTheme="minorHAnsi" w:cstheme="minorHAnsi"/>
          <w:sz w:val="22"/>
          <w:szCs w:val="22"/>
          <w:lang w:val="hr-HR"/>
        </w:rPr>
        <w:t>.</w:t>
      </w:r>
      <w:r w:rsidR="0023552F" w:rsidRPr="009A08F6">
        <w:rPr>
          <w:rFonts w:asciiTheme="minorHAnsi" w:hAnsiTheme="minorHAnsi" w:cstheme="minorHAnsi"/>
          <w:sz w:val="22"/>
          <w:szCs w:val="22"/>
          <w:lang w:val="hr-HR"/>
        </w:rPr>
        <w:t>4</w:t>
      </w:r>
      <w:r w:rsidRPr="009A08F6">
        <w:rPr>
          <w:rFonts w:asciiTheme="minorHAnsi" w:hAnsiTheme="minorHAnsi" w:cstheme="minorHAnsi"/>
          <w:sz w:val="22"/>
          <w:szCs w:val="22"/>
          <w:lang w:val="hr-HR"/>
        </w:rPr>
        <w:t>00 eura godišnje/</w:t>
      </w:r>
      <w:r w:rsidR="0023552F" w:rsidRPr="009A08F6">
        <w:rPr>
          <w:rFonts w:asciiTheme="minorHAnsi" w:hAnsiTheme="minorHAnsi" w:cstheme="minorHAnsi"/>
          <w:sz w:val="22"/>
          <w:szCs w:val="22"/>
          <w:lang w:val="hr-HR"/>
        </w:rPr>
        <w:t>4.2</w:t>
      </w:r>
      <w:r w:rsidRPr="009A08F6">
        <w:rPr>
          <w:rFonts w:asciiTheme="minorHAnsi" w:hAnsiTheme="minorHAnsi" w:cstheme="minorHAnsi"/>
          <w:sz w:val="22"/>
          <w:szCs w:val="22"/>
          <w:lang w:val="hr-HR"/>
        </w:rPr>
        <w:t>00,00 eura mjesečno) </w:t>
      </w:r>
    </w:p>
    <w:p w14:paraId="2F8F1C3E" w14:textId="0A496089" w:rsidR="008668F5" w:rsidRPr="008D281D"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9A08F6">
        <w:rPr>
          <w:rFonts w:asciiTheme="minorHAnsi" w:hAnsiTheme="minorHAnsi" w:cstheme="minorHAnsi"/>
          <w:sz w:val="22"/>
          <w:szCs w:val="22"/>
          <w:lang w:val="hr-HR"/>
        </w:rPr>
        <w:t xml:space="preserve">povećan iznos osnovnog osobnog odbitka na </w:t>
      </w:r>
      <w:r w:rsidR="0023552F" w:rsidRPr="009A08F6">
        <w:rPr>
          <w:rFonts w:asciiTheme="minorHAnsi" w:hAnsiTheme="minorHAnsi" w:cstheme="minorHAnsi"/>
          <w:sz w:val="22"/>
          <w:szCs w:val="22"/>
          <w:lang w:val="hr-HR"/>
        </w:rPr>
        <w:t>560</w:t>
      </w:r>
      <w:r w:rsidRPr="009A08F6">
        <w:rPr>
          <w:rFonts w:asciiTheme="minorHAnsi" w:hAnsiTheme="minorHAnsi" w:cstheme="minorHAnsi"/>
          <w:sz w:val="22"/>
          <w:szCs w:val="22"/>
          <w:lang w:val="hr-HR"/>
        </w:rPr>
        <w:t xml:space="preserve"> eura; </w:t>
      </w:r>
      <w:r w:rsidR="003400AC" w:rsidRPr="009A08F6">
        <w:rPr>
          <w:rFonts w:asciiTheme="minorHAnsi" w:hAnsiTheme="minorHAnsi" w:cstheme="minorHAnsi"/>
          <w:sz w:val="22"/>
          <w:szCs w:val="22"/>
          <w:lang w:val="hr-HR"/>
        </w:rPr>
        <w:t>izmijenjeni</w:t>
      </w:r>
      <w:r w:rsidRPr="009A08F6">
        <w:rPr>
          <w:rFonts w:asciiTheme="minorHAnsi" w:hAnsiTheme="minorHAnsi" w:cstheme="minorHAnsi"/>
          <w:sz w:val="22"/>
          <w:szCs w:val="22"/>
          <w:lang w:val="hr-HR"/>
        </w:rPr>
        <w:t xml:space="preserve"> su i iznosi osobnog odbitka </w:t>
      </w:r>
      <w:r w:rsidRPr="008D281D">
        <w:rPr>
          <w:rFonts w:asciiTheme="minorHAnsi" w:hAnsiTheme="minorHAnsi" w:cstheme="minorHAnsi"/>
          <w:sz w:val="22"/>
          <w:szCs w:val="22"/>
          <w:lang w:val="hr-HR"/>
        </w:rPr>
        <w:t>za uzdržavane članove i invalidnost primjenom koeficijenta na osnovni osobni odbitak </w:t>
      </w:r>
    </w:p>
    <w:p w14:paraId="203B47AC" w14:textId="77777777" w:rsidR="008668F5" w:rsidRPr="008D281D"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brisan je pojam osnovnice osobnog odbitka i odredbe vezane za prirez porezu na dohodak.</w:t>
      </w:r>
    </w:p>
    <w:p w14:paraId="1D396076" w14:textId="77777777" w:rsidR="008668F5" w:rsidRPr="008D281D"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zaokruženi su iznosi u eurima u korist poreznih obveznika</w:t>
      </w:r>
    </w:p>
    <w:p w14:paraId="3D365394" w14:textId="77777777" w:rsidR="008668F5" w:rsidRPr="008D281D"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ukinut prirez porezu na dohodak odnosno u sklopu predloženog poreznog paketa porez na dohodak i prirez porezu na dohodak ujedinjuju se u jedno javno davanje</w:t>
      </w:r>
    </w:p>
    <w:p w14:paraId="68311DE5" w14:textId="77777777" w:rsidR="008668F5" w:rsidRPr="008D281D"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proširen raspon u kojem je predstavničko tijelo jedinice lokalne samouprave ovlašteno propisati visinu poreza na kuće za odmor:</w:t>
      </w:r>
    </w:p>
    <w:p w14:paraId="3F54BED2" w14:textId="77777777" w:rsidR="008668F5" w:rsidRPr="008D281D" w:rsidRDefault="008668F5" w:rsidP="008D281D">
      <w:pPr>
        <w:pStyle w:val="StandardWeb"/>
        <w:numPr>
          <w:ilvl w:val="3"/>
          <w:numId w:val="3"/>
        </w:numPr>
        <w:shd w:val="clear" w:color="auto" w:fill="FFFFFF"/>
        <w:spacing w:before="0" w:beforeAutospacing="0" w:after="0" w:afterAutospacing="0" w:line="276" w:lineRule="auto"/>
        <w:ind w:left="1418"/>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obveza plaćanja poreza na dohodak po osnovi djelatnosti iznajmljivanja stanova, soba i postelja putnicima i turistima te organiziranja kampova prema posebnom propisu nema utjecaja na utvrđivanje statusa kuće za odmor,</w:t>
      </w:r>
    </w:p>
    <w:p w14:paraId="312955F5" w14:textId="77777777" w:rsidR="008668F5" w:rsidRPr="0023552F" w:rsidRDefault="008668F5" w:rsidP="008D281D">
      <w:pPr>
        <w:pStyle w:val="StandardWeb"/>
        <w:numPr>
          <w:ilvl w:val="3"/>
          <w:numId w:val="3"/>
        </w:numPr>
        <w:shd w:val="clear" w:color="auto" w:fill="FFFFFF"/>
        <w:spacing w:before="0" w:beforeAutospacing="0" w:after="0" w:afterAutospacing="0" w:line="276" w:lineRule="auto"/>
        <w:ind w:left="1418"/>
        <w:jc w:val="both"/>
        <w:rPr>
          <w:rFonts w:asciiTheme="minorHAnsi" w:hAnsiTheme="minorHAnsi" w:cstheme="minorHAnsi"/>
          <w:color w:val="FF0000"/>
          <w:sz w:val="22"/>
          <w:szCs w:val="22"/>
          <w:lang w:val="hr-HR"/>
        </w:rPr>
      </w:pPr>
      <w:r w:rsidRPr="00EF6D9F">
        <w:rPr>
          <w:rFonts w:asciiTheme="minorHAnsi" w:hAnsiTheme="minorHAnsi" w:cstheme="minorHAnsi"/>
          <w:sz w:val="22"/>
          <w:szCs w:val="22"/>
          <w:lang w:val="hr-HR"/>
        </w:rPr>
        <w:t>novi raspon od 0,60 do 5,00 eura/m2 </w:t>
      </w:r>
    </w:p>
    <w:p w14:paraId="19D35F6A" w14:textId="77777777" w:rsidR="008668F5" w:rsidRPr="008D281D"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zaokruženi su propisani iznosi lokalnih poreza:</w:t>
      </w:r>
    </w:p>
    <w:p w14:paraId="5D001CF4" w14:textId="77777777" w:rsidR="008668F5" w:rsidRPr="008D281D" w:rsidRDefault="008668F5" w:rsidP="008D281D">
      <w:pPr>
        <w:pStyle w:val="StandardWeb"/>
        <w:numPr>
          <w:ilvl w:val="3"/>
          <w:numId w:val="3"/>
        </w:numPr>
        <w:shd w:val="clear" w:color="auto" w:fill="FFFFFF"/>
        <w:spacing w:before="0" w:beforeAutospacing="0" w:after="0" w:afterAutospacing="0" w:line="276" w:lineRule="auto"/>
        <w:ind w:left="1418"/>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iznosi se zaokružuju na način da ni porezni obveznici ni jedinice lokalne i područne (regionalne) samouprave ne budu u financijski nepovoljnijem položaju u odnosu na njihov trenutni položaj </w:t>
      </w:r>
    </w:p>
    <w:p w14:paraId="6863A65D" w14:textId="77777777" w:rsidR="008668F5" w:rsidRPr="008D281D" w:rsidRDefault="008668F5" w:rsidP="008D281D">
      <w:pPr>
        <w:pStyle w:val="StandardWeb"/>
        <w:numPr>
          <w:ilvl w:val="2"/>
          <w:numId w:val="3"/>
        </w:numPr>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r w:rsidRPr="008D281D">
        <w:rPr>
          <w:rFonts w:asciiTheme="minorHAnsi" w:hAnsiTheme="minorHAnsi" w:cstheme="minorHAnsi"/>
          <w:sz w:val="22"/>
          <w:szCs w:val="22"/>
          <w:lang w:val="hr-HR"/>
        </w:rPr>
        <w:t>​​propisana obveza jedinica lokalne samouprave da svoje odluke o lokalnim porezima usklade s izmjenama Zakona o lokalnim porezima do 15. prosinca 2023. </w:t>
      </w:r>
    </w:p>
    <w:p w14:paraId="51F222F0" w14:textId="77777777" w:rsidR="008668F5" w:rsidRPr="008D281D" w:rsidRDefault="008668F5" w:rsidP="008D281D">
      <w:pPr>
        <w:pStyle w:val="StandardWeb"/>
        <w:shd w:val="clear" w:color="auto" w:fill="FFFFFF"/>
        <w:spacing w:before="0" w:beforeAutospacing="0" w:after="0" w:afterAutospacing="0" w:line="276" w:lineRule="auto"/>
        <w:ind w:left="709"/>
        <w:jc w:val="both"/>
        <w:rPr>
          <w:rFonts w:asciiTheme="minorHAnsi" w:hAnsiTheme="minorHAnsi" w:cstheme="minorHAnsi"/>
          <w:sz w:val="22"/>
          <w:szCs w:val="22"/>
          <w:lang w:val="hr-HR"/>
        </w:rPr>
      </w:pPr>
    </w:p>
    <w:p w14:paraId="51333345" w14:textId="56EAF7F3" w:rsidR="004B661A" w:rsidRPr="008D281D" w:rsidRDefault="00822E16" w:rsidP="008D281D">
      <w:pPr>
        <w:shd w:val="clear" w:color="auto" w:fill="FFFFFF"/>
        <w:spacing w:line="276" w:lineRule="auto"/>
        <w:ind w:firstLine="349"/>
        <w:jc w:val="both"/>
        <w:rPr>
          <w:rFonts w:asciiTheme="minorHAnsi" w:hAnsiTheme="minorHAnsi" w:cstheme="minorHAnsi"/>
          <w:bCs/>
          <w:sz w:val="22"/>
          <w:szCs w:val="22"/>
        </w:rPr>
      </w:pPr>
      <w:r w:rsidRPr="008D281D">
        <w:rPr>
          <w:rFonts w:asciiTheme="minorHAnsi" w:hAnsiTheme="minorHAnsi" w:cstheme="minorHAnsi"/>
          <w:bCs/>
          <w:sz w:val="22"/>
          <w:szCs w:val="22"/>
        </w:rPr>
        <w:t xml:space="preserve">Prihodi od poreza su planirani u iznosu </w:t>
      </w:r>
      <w:r w:rsidR="00CB47EC" w:rsidRPr="006A3CB9">
        <w:rPr>
          <w:rFonts w:asciiTheme="minorHAnsi" w:hAnsiTheme="minorHAnsi" w:cstheme="minorHAnsi"/>
          <w:b/>
          <w:sz w:val="22"/>
          <w:szCs w:val="22"/>
        </w:rPr>
        <w:t>1.</w:t>
      </w:r>
      <w:r w:rsidR="006A3CB9" w:rsidRPr="006A3CB9">
        <w:rPr>
          <w:rFonts w:asciiTheme="minorHAnsi" w:hAnsiTheme="minorHAnsi" w:cstheme="minorHAnsi"/>
          <w:b/>
          <w:sz w:val="22"/>
          <w:szCs w:val="22"/>
        </w:rPr>
        <w:t>460</w:t>
      </w:r>
      <w:r w:rsidR="009944AB" w:rsidRPr="006A3CB9">
        <w:rPr>
          <w:rFonts w:asciiTheme="minorHAnsi" w:hAnsiTheme="minorHAnsi" w:cstheme="minorHAnsi"/>
          <w:b/>
          <w:sz w:val="22"/>
          <w:szCs w:val="22"/>
        </w:rPr>
        <w:t>.</w:t>
      </w:r>
      <w:r w:rsidR="006A3CB9" w:rsidRPr="006A3CB9">
        <w:rPr>
          <w:rFonts w:asciiTheme="minorHAnsi" w:hAnsiTheme="minorHAnsi" w:cstheme="minorHAnsi"/>
          <w:b/>
          <w:sz w:val="22"/>
          <w:szCs w:val="22"/>
        </w:rPr>
        <w:t>000</w:t>
      </w:r>
      <w:r w:rsidR="009944AB" w:rsidRPr="006A3CB9">
        <w:rPr>
          <w:rFonts w:asciiTheme="minorHAnsi" w:hAnsiTheme="minorHAnsi" w:cstheme="minorHAnsi"/>
          <w:b/>
          <w:sz w:val="22"/>
          <w:szCs w:val="22"/>
        </w:rPr>
        <w:t>,</w:t>
      </w:r>
      <w:r w:rsidR="00CB47EC" w:rsidRPr="006A3CB9">
        <w:rPr>
          <w:rFonts w:asciiTheme="minorHAnsi" w:hAnsiTheme="minorHAnsi" w:cstheme="minorHAnsi"/>
          <w:b/>
          <w:sz w:val="22"/>
          <w:szCs w:val="22"/>
        </w:rPr>
        <w:t>00</w:t>
      </w:r>
      <w:r w:rsidR="009944AB" w:rsidRPr="006A3CB9">
        <w:rPr>
          <w:rFonts w:asciiTheme="minorHAnsi" w:hAnsiTheme="minorHAnsi" w:cstheme="minorHAnsi"/>
          <w:b/>
          <w:sz w:val="22"/>
          <w:szCs w:val="22"/>
        </w:rPr>
        <w:t xml:space="preserve"> </w:t>
      </w:r>
      <w:r w:rsidR="000C39EB" w:rsidRPr="006A3CB9">
        <w:rPr>
          <w:rFonts w:asciiTheme="minorHAnsi" w:hAnsiTheme="minorHAnsi" w:cstheme="minorHAnsi"/>
          <w:b/>
          <w:sz w:val="22"/>
          <w:szCs w:val="22"/>
        </w:rPr>
        <w:t>EUR</w:t>
      </w:r>
      <w:r w:rsidR="009944AB" w:rsidRPr="008D281D">
        <w:rPr>
          <w:rFonts w:asciiTheme="minorHAnsi" w:hAnsiTheme="minorHAnsi" w:cstheme="minorHAnsi"/>
          <w:bCs/>
          <w:sz w:val="22"/>
          <w:szCs w:val="22"/>
        </w:rPr>
        <w:t xml:space="preserve"> i sastoje se od poreza na dohodak, poreza na imovinu i poreza na robe i usluge.</w:t>
      </w:r>
    </w:p>
    <w:p w14:paraId="3442AEFD" w14:textId="77777777" w:rsidR="001037B2" w:rsidRPr="008D281D" w:rsidRDefault="009E7F82" w:rsidP="008D281D">
      <w:pPr>
        <w:pStyle w:val="Naslov3"/>
        <w:spacing w:line="276" w:lineRule="auto"/>
        <w:ind w:left="851" w:hanging="502"/>
        <w:rPr>
          <w:rFonts w:asciiTheme="minorHAnsi" w:hAnsiTheme="minorHAnsi" w:cstheme="minorHAnsi"/>
        </w:rPr>
      </w:pPr>
      <w:r w:rsidRPr="008D281D">
        <w:rPr>
          <w:rFonts w:asciiTheme="minorHAnsi" w:hAnsiTheme="minorHAnsi" w:cstheme="minorHAnsi"/>
        </w:rPr>
        <w:t xml:space="preserve">   </w:t>
      </w:r>
      <w:bookmarkStart w:id="49" w:name="_Toc119058521"/>
      <w:bookmarkStart w:id="50" w:name="_Toc119058541"/>
      <w:bookmarkStart w:id="51" w:name="_Toc119483663"/>
      <w:bookmarkStart w:id="52" w:name="_Toc150851802"/>
      <w:bookmarkStart w:id="53" w:name="_Toc150851965"/>
      <w:bookmarkStart w:id="54" w:name="_Toc150852793"/>
      <w:bookmarkStart w:id="55" w:name="_Toc183005391"/>
      <w:bookmarkStart w:id="56" w:name="_Toc183005405"/>
      <w:bookmarkStart w:id="57" w:name="_Toc183005477"/>
      <w:bookmarkStart w:id="58" w:name="_Toc183005747"/>
      <w:bookmarkStart w:id="59" w:name="_Toc183005803"/>
      <w:bookmarkStart w:id="60" w:name="_Toc215932110"/>
      <w:r w:rsidR="00146B58" w:rsidRPr="008D281D">
        <w:rPr>
          <w:rFonts w:asciiTheme="minorHAnsi" w:hAnsiTheme="minorHAnsi" w:cstheme="minorHAnsi"/>
        </w:rPr>
        <w:t>Pomoći</w:t>
      </w:r>
      <w:bookmarkEnd w:id="49"/>
      <w:bookmarkEnd w:id="50"/>
      <w:bookmarkEnd w:id="51"/>
      <w:bookmarkEnd w:id="52"/>
      <w:bookmarkEnd w:id="53"/>
      <w:bookmarkEnd w:id="54"/>
      <w:bookmarkEnd w:id="55"/>
      <w:bookmarkEnd w:id="56"/>
      <w:bookmarkEnd w:id="57"/>
      <w:bookmarkEnd w:id="58"/>
      <w:bookmarkEnd w:id="59"/>
      <w:bookmarkEnd w:id="60"/>
    </w:p>
    <w:p w14:paraId="7D400057" w14:textId="77777777" w:rsidR="00B07F3B" w:rsidRPr="008D281D" w:rsidRDefault="00266BBE" w:rsidP="008D281D">
      <w:pPr>
        <w:spacing w:line="276" w:lineRule="auto"/>
        <w:ind w:firstLine="349"/>
        <w:jc w:val="both"/>
        <w:rPr>
          <w:rFonts w:asciiTheme="minorHAnsi" w:hAnsiTheme="minorHAnsi" w:cstheme="minorHAnsi"/>
          <w:sz w:val="22"/>
          <w:szCs w:val="22"/>
        </w:rPr>
      </w:pPr>
      <w:r w:rsidRPr="008D281D">
        <w:rPr>
          <w:rFonts w:asciiTheme="minorHAnsi" w:hAnsiTheme="minorHAnsi" w:cstheme="minorHAnsi"/>
          <w:sz w:val="22"/>
          <w:szCs w:val="22"/>
        </w:rPr>
        <w:t xml:space="preserve">Pomoći su planirane </w:t>
      </w:r>
      <w:r w:rsidR="00B07F3B" w:rsidRPr="008D281D">
        <w:rPr>
          <w:rFonts w:asciiTheme="minorHAnsi" w:hAnsiTheme="minorHAnsi" w:cstheme="minorHAnsi"/>
          <w:sz w:val="22"/>
          <w:szCs w:val="22"/>
        </w:rPr>
        <w:t>na osnovu zakona i drugih propisa, temeljem nominiranih projekata</w:t>
      </w:r>
      <w:r w:rsidR="001037B2" w:rsidRPr="008D281D">
        <w:rPr>
          <w:rFonts w:asciiTheme="minorHAnsi" w:hAnsiTheme="minorHAnsi" w:cstheme="minorHAnsi"/>
          <w:sz w:val="22"/>
          <w:szCs w:val="22"/>
        </w:rPr>
        <w:t xml:space="preserve"> na raspisane natječaje nadležnih Ministarstava, Fondova i dr.</w:t>
      </w:r>
      <w:r w:rsidR="00B07F3B" w:rsidRPr="008D281D">
        <w:rPr>
          <w:rFonts w:asciiTheme="minorHAnsi" w:hAnsiTheme="minorHAnsi" w:cstheme="minorHAnsi"/>
          <w:sz w:val="22"/>
          <w:szCs w:val="22"/>
        </w:rPr>
        <w:t>, sklopljenih ugovora i sporazuma, sukladno Programu gradnje komunalne infrastrukture</w:t>
      </w:r>
      <w:r w:rsidR="001A4452" w:rsidRPr="008D281D">
        <w:rPr>
          <w:rFonts w:asciiTheme="minorHAnsi" w:hAnsiTheme="minorHAnsi" w:cstheme="minorHAnsi"/>
          <w:sz w:val="22"/>
          <w:szCs w:val="22"/>
        </w:rPr>
        <w:t xml:space="preserve"> koji donosi Općinsko vijeće</w:t>
      </w:r>
      <w:r w:rsidR="00B07F3B" w:rsidRPr="008D281D">
        <w:rPr>
          <w:rFonts w:asciiTheme="minorHAnsi" w:hAnsiTheme="minorHAnsi" w:cstheme="minorHAnsi"/>
          <w:sz w:val="22"/>
          <w:szCs w:val="22"/>
        </w:rPr>
        <w:t>.</w:t>
      </w:r>
    </w:p>
    <w:p w14:paraId="1B5A010B" w14:textId="59A75F1D" w:rsidR="009944AB" w:rsidRPr="008D281D" w:rsidRDefault="009944AB" w:rsidP="008D281D">
      <w:pPr>
        <w:spacing w:line="276" w:lineRule="auto"/>
        <w:ind w:firstLine="349"/>
        <w:jc w:val="both"/>
        <w:rPr>
          <w:rFonts w:asciiTheme="minorHAnsi" w:hAnsiTheme="minorHAnsi" w:cstheme="minorHAnsi"/>
          <w:sz w:val="22"/>
          <w:szCs w:val="22"/>
        </w:rPr>
      </w:pPr>
      <w:r w:rsidRPr="008D281D">
        <w:rPr>
          <w:rFonts w:asciiTheme="minorHAnsi" w:hAnsiTheme="minorHAnsi" w:cstheme="minorHAnsi"/>
          <w:sz w:val="22"/>
          <w:szCs w:val="22"/>
        </w:rPr>
        <w:t xml:space="preserve">Pomoći su planiranje u iznosu </w:t>
      </w:r>
      <w:r w:rsidR="006A3CB9" w:rsidRPr="006A3CB9">
        <w:rPr>
          <w:rFonts w:asciiTheme="minorHAnsi" w:hAnsiTheme="minorHAnsi" w:cstheme="minorHAnsi"/>
          <w:b/>
          <w:bCs/>
          <w:sz w:val="22"/>
          <w:szCs w:val="22"/>
        </w:rPr>
        <w:t>6</w:t>
      </w:r>
      <w:r w:rsidR="0023552F" w:rsidRPr="006A3CB9">
        <w:rPr>
          <w:rFonts w:asciiTheme="minorHAnsi" w:hAnsiTheme="minorHAnsi" w:cstheme="minorHAnsi"/>
          <w:b/>
          <w:bCs/>
          <w:sz w:val="22"/>
          <w:szCs w:val="22"/>
        </w:rPr>
        <w:t>.</w:t>
      </w:r>
      <w:r w:rsidR="006A3CB9" w:rsidRPr="006A3CB9">
        <w:rPr>
          <w:rFonts w:asciiTheme="minorHAnsi" w:hAnsiTheme="minorHAnsi" w:cstheme="minorHAnsi"/>
          <w:b/>
          <w:bCs/>
          <w:sz w:val="22"/>
          <w:szCs w:val="22"/>
        </w:rPr>
        <w:t>260</w:t>
      </w:r>
      <w:r w:rsidR="0023552F" w:rsidRPr="006A3CB9">
        <w:rPr>
          <w:rFonts w:asciiTheme="minorHAnsi" w:hAnsiTheme="minorHAnsi" w:cstheme="minorHAnsi"/>
          <w:b/>
          <w:bCs/>
          <w:sz w:val="22"/>
          <w:szCs w:val="22"/>
        </w:rPr>
        <w:t>.</w:t>
      </w:r>
      <w:r w:rsidR="006A3CB9" w:rsidRPr="006A3CB9">
        <w:rPr>
          <w:rFonts w:asciiTheme="minorHAnsi" w:hAnsiTheme="minorHAnsi" w:cstheme="minorHAnsi"/>
          <w:b/>
          <w:bCs/>
          <w:sz w:val="22"/>
          <w:szCs w:val="22"/>
        </w:rPr>
        <w:t>816</w:t>
      </w:r>
      <w:r w:rsidR="0023552F" w:rsidRPr="006A3CB9">
        <w:rPr>
          <w:rFonts w:asciiTheme="minorHAnsi" w:hAnsiTheme="minorHAnsi" w:cstheme="minorHAnsi"/>
          <w:b/>
          <w:bCs/>
          <w:sz w:val="22"/>
          <w:szCs w:val="22"/>
        </w:rPr>
        <w:t>,</w:t>
      </w:r>
      <w:r w:rsidR="006A3CB9" w:rsidRPr="006A3CB9">
        <w:rPr>
          <w:rFonts w:asciiTheme="minorHAnsi" w:hAnsiTheme="minorHAnsi" w:cstheme="minorHAnsi"/>
          <w:b/>
          <w:bCs/>
          <w:sz w:val="22"/>
          <w:szCs w:val="22"/>
        </w:rPr>
        <w:t>44</w:t>
      </w:r>
      <w:r w:rsidR="008668F5" w:rsidRPr="006A3CB9">
        <w:rPr>
          <w:rFonts w:asciiTheme="minorHAnsi" w:hAnsiTheme="minorHAnsi" w:cstheme="minorHAnsi"/>
          <w:b/>
          <w:bCs/>
          <w:sz w:val="22"/>
          <w:szCs w:val="22"/>
        </w:rPr>
        <w:t xml:space="preserve"> </w:t>
      </w:r>
      <w:r w:rsidR="000C39EB" w:rsidRPr="006A3CB9">
        <w:rPr>
          <w:rFonts w:asciiTheme="minorHAnsi" w:hAnsiTheme="minorHAnsi" w:cstheme="minorHAnsi"/>
          <w:b/>
          <w:bCs/>
          <w:sz w:val="22"/>
          <w:szCs w:val="22"/>
        </w:rPr>
        <w:t>EUR</w:t>
      </w:r>
      <w:r w:rsidRPr="008D281D">
        <w:rPr>
          <w:rFonts w:asciiTheme="minorHAnsi" w:hAnsiTheme="minorHAnsi" w:cstheme="minorHAnsi"/>
          <w:sz w:val="22"/>
          <w:szCs w:val="22"/>
        </w:rPr>
        <w:t xml:space="preserve"> i sastoje se od pomoći proračunu iz drugih proračuna (tekuće i kapitalne pomoći iz državnog), od izvan proračunskih korisnika</w:t>
      </w:r>
      <w:r w:rsidR="000C39EB" w:rsidRPr="008D281D">
        <w:rPr>
          <w:rFonts w:asciiTheme="minorHAnsi" w:hAnsiTheme="minorHAnsi" w:cstheme="minorHAnsi"/>
          <w:sz w:val="22"/>
          <w:szCs w:val="22"/>
        </w:rPr>
        <w:t xml:space="preserve"> </w:t>
      </w:r>
      <w:r w:rsidRPr="008D281D">
        <w:rPr>
          <w:rFonts w:asciiTheme="minorHAnsi" w:hAnsiTheme="minorHAnsi" w:cstheme="minorHAnsi"/>
          <w:sz w:val="22"/>
          <w:szCs w:val="22"/>
        </w:rPr>
        <w:t>(HZZ), i pomoći iz državnog proračuna temeljem prijenosa EU sredstava (EU sredstva za projekte)</w:t>
      </w:r>
    </w:p>
    <w:p w14:paraId="66E6CB26" w14:textId="4961FC2C" w:rsidR="008668F5" w:rsidRDefault="008668F5" w:rsidP="008D281D">
      <w:pPr>
        <w:spacing w:line="276" w:lineRule="auto"/>
        <w:ind w:firstLine="349"/>
        <w:jc w:val="both"/>
        <w:rPr>
          <w:rFonts w:asciiTheme="minorHAnsi" w:hAnsiTheme="minorHAnsi" w:cstheme="minorHAnsi"/>
          <w:sz w:val="22"/>
          <w:szCs w:val="22"/>
        </w:rPr>
      </w:pPr>
      <w:r w:rsidRPr="008D281D">
        <w:rPr>
          <w:rFonts w:asciiTheme="minorHAnsi" w:hAnsiTheme="minorHAnsi" w:cstheme="minorHAnsi"/>
          <w:sz w:val="22"/>
          <w:szCs w:val="22"/>
        </w:rPr>
        <w:t xml:space="preserve">Unutar Tekućih pomoći proračunu iz drugih proračuna sadržana je i </w:t>
      </w:r>
      <w:r w:rsidRPr="00F23FB6">
        <w:rPr>
          <w:rFonts w:asciiTheme="minorHAnsi" w:hAnsiTheme="minorHAnsi" w:cstheme="minorHAnsi"/>
          <w:i/>
          <w:iCs/>
          <w:sz w:val="22"/>
          <w:szCs w:val="22"/>
        </w:rPr>
        <w:t>Odluka o dodjeli sredstava za fiskalnu održivost dječjih vrtića za pedagošku godinu 202</w:t>
      </w:r>
      <w:r w:rsidR="00C179FD">
        <w:rPr>
          <w:rFonts w:asciiTheme="minorHAnsi" w:hAnsiTheme="minorHAnsi" w:cstheme="minorHAnsi"/>
          <w:i/>
          <w:iCs/>
          <w:sz w:val="22"/>
          <w:szCs w:val="22"/>
        </w:rPr>
        <w:t>5</w:t>
      </w:r>
      <w:r w:rsidRPr="00F23FB6">
        <w:rPr>
          <w:rFonts w:asciiTheme="minorHAnsi" w:hAnsiTheme="minorHAnsi" w:cstheme="minorHAnsi"/>
          <w:i/>
          <w:iCs/>
          <w:sz w:val="22"/>
          <w:szCs w:val="22"/>
        </w:rPr>
        <w:t>./202</w:t>
      </w:r>
      <w:r w:rsidR="00C179FD">
        <w:rPr>
          <w:rFonts w:asciiTheme="minorHAnsi" w:hAnsiTheme="minorHAnsi" w:cstheme="minorHAnsi"/>
          <w:i/>
          <w:iCs/>
          <w:sz w:val="22"/>
          <w:szCs w:val="22"/>
        </w:rPr>
        <w:t>6</w:t>
      </w:r>
      <w:r w:rsidRPr="00F23FB6">
        <w:rPr>
          <w:rFonts w:asciiTheme="minorHAnsi" w:hAnsiTheme="minorHAnsi" w:cstheme="minorHAnsi"/>
          <w:sz w:val="22"/>
          <w:szCs w:val="22"/>
        </w:rPr>
        <w:t xml:space="preserve"> gdje je odlučeno da će se financirati fiskalna održivost DV Radost Darda</w:t>
      </w:r>
      <w:r w:rsidR="006A3CB9">
        <w:rPr>
          <w:rFonts w:asciiTheme="minorHAnsi" w:hAnsiTheme="minorHAnsi" w:cstheme="minorHAnsi"/>
          <w:sz w:val="22"/>
          <w:szCs w:val="22"/>
        </w:rPr>
        <w:t xml:space="preserve">, te se ovim proračunom planira </w:t>
      </w:r>
      <w:r w:rsidRPr="00F23FB6">
        <w:rPr>
          <w:rFonts w:asciiTheme="minorHAnsi" w:hAnsiTheme="minorHAnsi" w:cstheme="minorHAnsi"/>
          <w:sz w:val="22"/>
          <w:szCs w:val="22"/>
        </w:rPr>
        <w:t xml:space="preserve">iznos </w:t>
      </w:r>
      <w:r w:rsidR="006A3CB9">
        <w:rPr>
          <w:rFonts w:asciiTheme="minorHAnsi" w:hAnsiTheme="minorHAnsi" w:cstheme="minorHAnsi"/>
          <w:i/>
          <w:iCs/>
          <w:sz w:val="22"/>
          <w:szCs w:val="22"/>
        </w:rPr>
        <w:t>3</w:t>
      </w:r>
      <w:r w:rsidR="006A3CB9" w:rsidRPr="006A3CB9">
        <w:rPr>
          <w:rFonts w:asciiTheme="minorHAnsi" w:hAnsiTheme="minorHAnsi" w:cstheme="minorHAnsi"/>
          <w:i/>
          <w:iCs/>
          <w:sz w:val="22"/>
          <w:szCs w:val="22"/>
        </w:rPr>
        <w:t>60</w:t>
      </w:r>
      <w:r w:rsidRPr="006A3CB9">
        <w:rPr>
          <w:rFonts w:asciiTheme="minorHAnsi" w:hAnsiTheme="minorHAnsi" w:cstheme="minorHAnsi"/>
          <w:i/>
          <w:iCs/>
          <w:sz w:val="22"/>
          <w:szCs w:val="22"/>
        </w:rPr>
        <w:t>.</w:t>
      </w:r>
      <w:r w:rsidR="006A3CB9" w:rsidRPr="006A3CB9">
        <w:rPr>
          <w:rFonts w:asciiTheme="minorHAnsi" w:hAnsiTheme="minorHAnsi" w:cstheme="minorHAnsi"/>
          <w:i/>
          <w:iCs/>
          <w:sz w:val="22"/>
          <w:szCs w:val="22"/>
        </w:rPr>
        <w:t>000</w:t>
      </w:r>
      <w:r w:rsidRPr="006A3CB9">
        <w:rPr>
          <w:rFonts w:asciiTheme="minorHAnsi" w:hAnsiTheme="minorHAnsi" w:cstheme="minorHAnsi"/>
          <w:i/>
          <w:iCs/>
          <w:sz w:val="22"/>
          <w:szCs w:val="22"/>
        </w:rPr>
        <w:t>,00 EUR</w:t>
      </w:r>
      <w:r w:rsidR="00F23FB6">
        <w:rPr>
          <w:rFonts w:asciiTheme="minorHAnsi" w:hAnsiTheme="minorHAnsi" w:cstheme="minorHAnsi"/>
          <w:sz w:val="22"/>
          <w:szCs w:val="22"/>
        </w:rPr>
        <w:t>.</w:t>
      </w:r>
    </w:p>
    <w:p w14:paraId="6F5DCA76" w14:textId="0613CCD4" w:rsidR="003C19C9" w:rsidRDefault="00C179FD" w:rsidP="008D281D">
      <w:pPr>
        <w:spacing w:line="276" w:lineRule="auto"/>
        <w:ind w:firstLine="349"/>
        <w:jc w:val="both"/>
        <w:rPr>
          <w:rFonts w:asciiTheme="minorHAnsi" w:hAnsiTheme="minorHAnsi" w:cstheme="minorHAnsi"/>
          <w:sz w:val="22"/>
          <w:szCs w:val="22"/>
        </w:rPr>
      </w:pPr>
      <w:r>
        <w:rPr>
          <w:rFonts w:asciiTheme="minorHAnsi" w:hAnsiTheme="minorHAnsi" w:cstheme="minorHAnsi"/>
          <w:sz w:val="22"/>
          <w:szCs w:val="22"/>
        </w:rPr>
        <w:t xml:space="preserve">Kapitalne pomoći iz državnog proračuna su planirane u iznosu </w:t>
      </w:r>
      <w:r w:rsidR="003C19C9" w:rsidRPr="003C19C9">
        <w:rPr>
          <w:rFonts w:asciiTheme="minorHAnsi" w:hAnsiTheme="minorHAnsi" w:cstheme="minorHAnsi"/>
          <w:i/>
          <w:iCs/>
          <w:sz w:val="22"/>
          <w:szCs w:val="22"/>
        </w:rPr>
        <w:t>1.</w:t>
      </w:r>
      <w:r w:rsidR="003C19C9">
        <w:rPr>
          <w:rFonts w:asciiTheme="minorHAnsi" w:hAnsiTheme="minorHAnsi" w:cstheme="minorHAnsi"/>
          <w:i/>
          <w:iCs/>
          <w:sz w:val="22"/>
          <w:szCs w:val="22"/>
        </w:rPr>
        <w:t>583</w:t>
      </w:r>
      <w:r w:rsidRPr="003C19C9">
        <w:rPr>
          <w:rFonts w:asciiTheme="minorHAnsi" w:hAnsiTheme="minorHAnsi" w:cstheme="minorHAnsi"/>
          <w:i/>
          <w:iCs/>
          <w:sz w:val="22"/>
          <w:szCs w:val="22"/>
        </w:rPr>
        <w:t>.</w:t>
      </w:r>
      <w:r w:rsidR="003C19C9">
        <w:rPr>
          <w:rFonts w:asciiTheme="minorHAnsi" w:hAnsiTheme="minorHAnsi" w:cstheme="minorHAnsi"/>
          <w:i/>
          <w:iCs/>
          <w:sz w:val="22"/>
          <w:szCs w:val="22"/>
        </w:rPr>
        <w:t>135</w:t>
      </w:r>
      <w:r w:rsidRPr="003C19C9">
        <w:rPr>
          <w:rFonts w:asciiTheme="minorHAnsi" w:hAnsiTheme="minorHAnsi" w:cstheme="minorHAnsi"/>
          <w:i/>
          <w:iCs/>
          <w:sz w:val="22"/>
          <w:szCs w:val="22"/>
        </w:rPr>
        <w:t>,</w:t>
      </w:r>
      <w:r w:rsidR="003C19C9">
        <w:rPr>
          <w:rFonts w:asciiTheme="minorHAnsi" w:hAnsiTheme="minorHAnsi" w:cstheme="minorHAnsi"/>
          <w:i/>
          <w:iCs/>
          <w:sz w:val="22"/>
          <w:szCs w:val="22"/>
        </w:rPr>
        <w:t>48</w:t>
      </w:r>
      <w:r w:rsidRPr="003C19C9">
        <w:rPr>
          <w:rFonts w:asciiTheme="minorHAnsi" w:hAnsiTheme="minorHAnsi" w:cstheme="minorHAnsi"/>
          <w:i/>
          <w:iCs/>
          <w:sz w:val="22"/>
          <w:szCs w:val="22"/>
        </w:rPr>
        <w:t xml:space="preserve"> EUR</w:t>
      </w:r>
      <w:r>
        <w:rPr>
          <w:rFonts w:asciiTheme="minorHAnsi" w:hAnsiTheme="minorHAnsi" w:cstheme="minorHAnsi"/>
          <w:sz w:val="22"/>
          <w:szCs w:val="22"/>
        </w:rPr>
        <w:t xml:space="preserve"> i odnose se na financiranje i sufinanciranje kapitalnih projekata</w:t>
      </w:r>
      <w:r w:rsidR="00EF6D9F">
        <w:rPr>
          <w:rFonts w:asciiTheme="minorHAnsi" w:hAnsiTheme="minorHAnsi" w:cstheme="minorHAnsi"/>
          <w:sz w:val="22"/>
          <w:szCs w:val="22"/>
        </w:rPr>
        <w:t xml:space="preserve"> (</w:t>
      </w:r>
      <w:r w:rsidR="00693F75">
        <w:rPr>
          <w:rFonts w:asciiTheme="minorHAnsi" w:hAnsiTheme="minorHAnsi" w:cstheme="minorHAnsi"/>
          <w:sz w:val="22"/>
          <w:szCs w:val="22"/>
        </w:rPr>
        <w:t>sufinanciranje projekta Zaželi faza V,</w:t>
      </w:r>
      <w:r w:rsidR="003C19C9">
        <w:rPr>
          <w:rFonts w:asciiTheme="minorHAnsi" w:hAnsiTheme="minorHAnsi" w:cstheme="minorHAnsi"/>
          <w:sz w:val="22"/>
          <w:szCs w:val="22"/>
        </w:rPr>
        <w:t xml:space="preserve"> sufinanciranje nabave strojeva, </w:t>
      </w:r>
      <w:r w:rsidR="00693F75">
        <w:rPr>
          <w:rFonts w:asciiTheme="minorHAnsi" w:hAnsiTheme="minorHAnsi" w:cstheme="minorHAnsi"/>
          <w:sz w:val="22"/>
          <w:szCs w:val="22"/>
        </w:rPr>
        <w:t xml:space="preserve">financiranje sanacije divljih odlagališta, </w:t>
      </w:r>
      <w:r w:rsidR="00200F08">
        <w:rPr>
          <w:rFonts w:asciiTheme="minorHAnsi" w:hAnsiTheme="minorHAnsi" w:cstheme="minorHAnsi"/>
          <w:sz w:val="22"/>
          <w:szCs w:val="22"/>
        </w:rPr>
        <w:t xml:space="preserve">sufinanciranje obnove stare srednje škole, izgradnju zgrade DVD, </w:t>
      </w:r>
      <w:r w:rsidR="003C19C9">
        <w:rPr>
          <w:rFonts w:asciiTheme="minorHAnsi" w:hAnsiTheme="minorHAnsi" w:cstheme="minorHAnsi"/>
          <w:sz w:val="22"/>
          <w:szCs w:val="22"/>
        </w:rPr>
        <w:t xml:space="preserve">obnove Doma kulture, sufinanciranje projektne dokumentacije za izgradnju nove zgrade DV Radost Darda, sufinanciranje nogostupa, </w:t>
      </w:r>
      <w:r w:rsidR="00200F08">
        <w:rPr>
          <w:rFonts w:asciiTheme="minorHAnsi" w:hAnsiTheme="minorHAnsi" w:cstheme="minorHAnsi"/>
          <w:sz w:val="22"/>
          <w:szCs w:val="22"/>
        </w:rPr>
        <w:t>sufinanciranje pješačke staze od ulice Sv. I. Krstitelja do Poslovne zone, sufinanciranje javne rasvjete</w:t>
      </w:r>
      <w:r w:rsidR="00AD01CA">
        <w:rPr>
          <w:rFonts w:asciiTheme="minorHAnsi" w:hAnsiTheme="minorHAnsi" w:cstheme="minorHAnsi"/>
          <w:sz w:val="22"/>
          <w:szCs w:val="22"/>
        </w:rPr>
        <w:t>,</w:t>
      </w:r>
      <w:r w:rsidR="003C19C9">
        <w:rPr>
          <w:rFonts w:asciiTheme="minorHAnsi" w:hAnsiTheme="minorHAnsi" w:cstheme="minorHAnsi"/>
          <w:sz w:val="22"/>
          <w:szCs w:val="22"/>
        </w:rPr>
        <w:t xml:space="preserve"> sufinanciranje izgradnje i </w:t>
      </w:r>
      <w:r w:rsidR="00D52E0D">
        <w:rPr>
          <w:rFonts w:asciiTheme="minorHAnsi" w:hAnsiTheme="minorHAnsi" w:cstheme="minorHAnsi"/>
          <w:sz w:val="22"/>
          <w:szCs w:val="22"/>
        </w:rPr>
        <w:t>rekonstrukcije</w:t>
      </w:r>
      <w:r w:rsidR="003C19C9">
        <w:rPr>
          <w:rFonts w:asciiTheme="minorHAnsi" w:hAnsiTheme="minorHAnsi" w:cstheme="minorHAnsi"/>
          <w:sz w:val="22"/>
          <w:szCs w:val="22"/>
        </w:rPr>
        <w:t xml:space="preserve"> nerazvrstanih cesta prema farmi za tov svinja Darda 1, staze u Augusta Šenoe, izgradnje groblja u Mecama, rekonstrukcija </w:t>
      </w:r>
      <w:proofErr w:type="spellStart"/>
      <w:r w:rsidR="003C19C9">
        <w:rPr>
          <w:rFonts w:asciiTheme="minorHAnsi" w:hAnsiTheme="minorHAnsi" w:cstheme="minorHAnsi"/>
          <w:sz w:val="22"/>
          <w:szCs w:val="22"/>
        </w:rPr>
        <w:t>Lj</w:t>
      </w:r>
      <w:proofErr w:type="spellEnd"/>
      <w:r w:rsidR="003C19C9">
        <w:rPr>
          <w:rFonts w:asciiTheme="minorHAnsi" w:hAnsiTheme="minorHAnsi" w:cstheme="minorHAnsi"/>
          <w:sz w:val="22"/>
          <w:szCs w:val="22"/>
        </w:rPr>
        <w:t>. Gaja, postavljanje semafora, financiranje prostornog plana</w:t>
      </w:r>
      <w:r w:rsidR="00AD01CA">
        <w:rPr>
          <w:rFonts w:asciiTheme="minorHAnsi" w:hAnsiTheme="minorHAnsi" w:cstheme="minorHAnsi"/>
          <w:sz w:val="22"/>
          <w:szCs w:val="22"/>
        </w:rPr>
        <w:t xml:space="preserve">), </w:t>
      </w:r>
    </w:p>
    <w:p w14:paraId="34A844FE" w14:textId="77777777" w:rsidR="003C19C9" w:rsidRDefault="003C19C9" w:rsidP="008D281D">
      <w:pPr>
        <w:spacing w:line="276" w:lineRule="auto"/>
        <w:ind w:firstLine="349"/>
        <w:jc w:val="both"/>
        <w:rPr>
          <w:rFonts w:asciiTheme="minorHAnsi" w:hAnsiTheme="minorHAnsi" w:cstheme="minorHAnsi"/>
          <w:sz w:val="22"/>
          <w:szCs w:val="22"/>
        </w:rPr>
      </w:pPr>
      <w:r>
        <w:rPr>
          <w:rFonts w:asciiTheme="minorHAnsi" w:hAnsiTheme="minorHAnsi" w:cstheme="minorHAnsi"/>
          <w:sz w:val="22"/>
          <w:szCs w:val="22"/>
        </w:rPr>
        <w:t>K</w:t>
      </w:r>
      <w:r w:rsidR="00AD01CA">
        <w:rPr>
          <w:rFonts w:asciiTheme="minorHAnsi" w:hAnsiTheme="minorHAnsi" w:cstheme="minorHAnsi"/>
          <w:sz w:val="22"/>
          <w:szCs w:val="22"/>
        </w:rPr>
        <w:t xml:space="preserve">apitalne pomoći iz županijskih proračuna u iznosu </w:t>
      </w:r>
      <w:r w:rsidRPr="003C19C9">
        <w:rPr>
          <w:rFonts w:asciiTheme="minorHAnsi" w:hAnsiTheme="minorHAnsi" w:cstheme="minorHAnsi"/>
          <w:i/>
          <w:iCs/>
          <w:sz w:val="22"/>
          <w:szCs w:val="22"/>
        </w:rPr>
        <w:t>1</w:t>
      </w:r>
      <w:r w:rsidR="00AD01CA" w:rsidRPr="003C19C9">
        <w:rPr>
          <w:rFonts w:asciiTheme="minorHAnsi" w:hAnsiTheme="minorHAnsi" w:cstheme="minorHAnsi"/>
          <w:i/>
          <w:iCs/>
          <w:sz w:val="22"/>
          <w:szCs w:val="22"/>
        </w:rPr>
        <w:t>0.000,00 EUR</w:t>
      </w:r>
      <w:r w:rsidR="00AD01CA">
        <w:rPr>
          <w:rFonts w:asciiTheme="minorHAnsi" w:hAnsiTheme="minorHAnsi" w:cstheme="minorHAnsi"/>
          <w:sz w:val="22"/>
          <w:szCs w:val="22"/>
        </w:rPr>
        <w:t xml:space="preserve"> za sufinanciranje odražavanja igrališta, </w:t>
      </w:r>
    </w:p>
    <w:p w14:paraId="2CE1F218" w14:textId="77777777" w:rsidR="003C19C9" w:rsidRDefault="003C19C9" w:rsidP="008D281D">
      <w:pPr>
        <w:spacing w:line="276" w:lineRule="auto"/>
        <w:ind w:firstLine="349"/>
        <w:jc w:val="both"/>
        <w:rPr>
          <w:rFonts w:asciiTheme="minorHAnsi" w:hAnsiTheme="minorHAnsi" w:cstheme="minorHAnsi"/>
          <w:sz w:val="22"/>
          <w:szCs w:val="22"/>
        </w:rPr>
      </w:pPr>
      <w:r>
        <w:rPr>
          <w:rFonts w:asciiTheme="minorHAnsi" w:hAnsiTheme="minorHAnsi" w:cstheme="minorHAnsi"/>
          <w:sz w:val="22"/>
          <w:szCs w:val="22"/>
        </w:rPr>
        <w:lastRenderedPageBreak/>
        <w:t>K</w:t>
      </w:r>
      <w:r w:rsidR="00AD01CA">
        <w:rPr>
          <w:rFonts w:asciiTheme="minorHAnsi" w:hAnsiTheme="minorHAnsi" w:cstheme="minorHAnsi"/>
          <w:sz w:val="22"/>
          <w:szCs w:val="22"/>
        </w:rPr>
        <w:t xml:space="preserve">apitalne pomoći iz gradskih proračuna u iznosu </w:t>
      </w:r>
      <w:r w:rsidR="00AD01CA" w:rsidRPr="003C19C9">
        <w:rPr>
          <w:rFonts w:asciiTheme="minorHAnsi" w:hAnsiTheme="minorHAnsi" w:cstheme="minorHAnsi"/>
          <w:i/>
          <w:iCs/>
          <w:sz w:val="22"/>
          <w:szCs w:val="22"/>
        </w:rPr>
        <w:t>35.000,00 EUR</w:t>
      </w:r>
      <w:r w:rsidR="00AD01CA">
        <w:rPr>
          <w:rFonts w:asciiTheme="minorHAnsi" w:hAnsiTheme="minorHAnsi" w:cstheme="minorHAnsi"/>
          <w:sz w:val="22"/>
          <w:szCs w:val="22"/>
        </w:rPr>
        <w:t xml:space="preserve"> za sufinanciranje tretiranja komaraca, </w:t>
      </w:r>
    </w:p>
    <w:p w14:paraId="11EBBFBF" w14:textId="4839986E" w:rsidR="006A3CB9" w:rsidRDefault="003C19C9" w:rsidP="008D281D">
      <w:pPr>
        <w:spacing w:line="276" w:lineRule="auto"/>
        <w:ind w:firstLine="349"/>
        <w:jc w:val="both"/>
        <w:rPr>
          <w:rFonts w:asciiTheme="minorHAnsi" w:hAnsiTheme="minorHAnsi" w:cstheme="minorHAnsi"/>
          <w:sz w:val="22"/>
          <w:szCs w:val="22"/>
        </w:rPr>
      </w:pPr>
      <w:r>
        <w:rPr>
          <w:rFonts w:asciiTheme="minorHAnsi" w:hAnsiTheme="minorHAnsi" w:cstheme="minorHAnsi"/>
          <w:sz w:val="22"/>
          <w:szCs w:val="22"/>
        </w:rPr>
        <w:t>K</w:t>
      </w:r>
      <w:r w:rsidR="00AD01CA">
        <w:rPr>
          <w:rFonts w:asciiTheme="minorHAnsi" w:hAnsiTheme="minorHAnsi" w:cstheme="minorHAnsi"/>
          <w:sz w:val="22"/>
          <w:szCs w:val="22"/>
        </w:rPr>
        <w:t xml:space="preserve">apitalne pomoći od HZZ-a za projekt Javnih radova </w:t>
      </w:r>
      <w:r>
        <w:rPr>
          <w:rFonts w:asciiTheme="minorHAnsi" w:hAnsiTheme="minorHAnsi" w:cstheme="minorHAnsi"/>
          <w:sz w:val="22"/>
          <w:szCs w:val="22"/>
        </w:rPr>
        <w:t xml:space="preserve">u iznosu </w:t>
      </w:r>
      <w:r w:rsidRPr="003C19C9">
        <w:rPr>
          <w:rFonts w:asciiTheme="minorHAnsi" w:hAnsiTheme="minorHAnsi" w:cstheme="minorHAnsi"/>
          <w:i/>
          <w:iCs/>
          <w:sz w:val="22"/>
          <w:szCs w:val="22"/>
        </w:rPr>
        <w:t>100.000,00 EUR.</w:t>
      </w:r>
    </w:p>
    <w:p w14:paraId="1B2DDD68" w14:textId="3E43B140" w:rsidR="006A3CB9" w:rsidRDefault="006A3CB9" w:rsidP="006A3CB9">
      <w:pPr>
        <w:spacing w:line="276" w:lineRule="auto"/>
        <w:ind w:firstLine="349"/>
        <w:jc w:val="both"/>
        <w:rPr>
          <w:rFonts w:asciiTheme="minorHAnsi" w:hAnsiTheme="minorHAnsi" w:cstheme="minorHAnsi"/>
          <w:sz w:val="22"/>
          <w:szCs w:val="22"/>
        </w:rPr>
      </w:pPr>
      <w:r>
        <w:rPr>
          <w:rFonts w:asciiTheme="minorHAnsi" w:hAnsiTheme="minorHAnsi" w:cstheme="minorHAnsi"/>
          <w:sz w:val="22"/>
          <w:szCs w:val="22"/>
        </w:rPr>
        <w:t xml:space="preserve">Pomoći fiskalnog izravnavanja i sredstva su planirana u iznosu </w:t>
      </w:r>
      <w:r w:rsidRPr="003C19C9">
        <w:rPr>
          <w:rFonts w:asciiTheme="minorHAnsi" w:hAnsiTheme="minorHAnsi" w:cstheme="minorHAnsi"/>
          <w:i/>
          <w:iCs/>
          <w:sz w:val="22"/>
          <w:szCs w:val="22"/>
        </w:rPr>
        <w:t>1.291.295,46 EUR</w:t>
      </w:r>
      <w:r>
        <w:rPr>
          <w:rFonts w:asciiTheme="minorHAnsi" w:hAnsiTheme="minorHAnsi" w:cstheme="minorHAnsi"/>
          <w:sz w:val="22"/>
          <w:szCs w:val="22"/>
        </w:rPr>
        <w:t>.</w:t>
      </w:r>
      <w:r w:rsidR="003C19C9">
        <w:rPr>
          <w:rFonts w:asciiTheme="minorHAnsi" w:hAnsiTheme="minorHAnsi" w:cstheme="minorHAnsi"/>
          <w:sz w:val="22"/>
          <w:szCs w:val="22"/>
        </w:rPr>
        <w:t xml:space="preserve"> </w:t>
      </w:r>
      <w:r w:rsidR="003C19C9" w:rsidRPr="003C19C9">
        <w:rPr>
          <w:rFonts w:asciiTheme="minorHAnsi" w:hAnsiTheme="minorHAnsi" w:cstheme="minorHAnsi"/>
          <w:sz w:val="22"/>
          <w:szCs w:val="22"/>
        </w:rPr>
        <w:t>Sredstva fiskalnog izravnanja, sukladno odredbama Zakona, osiguravaju se u državnom proračunu, a udio sredstava fiskalnog izravnanja u punom iznosu za pojedinu općinu, grad i županiju u ukupnim sredstvima fiskalnog izravnanja u punom iznosu utvrđuje ministar financija odlukom za svaku proračunsku godinu. Za potrebe izračuna i raspodjele sredstava fiskalnog izravnanja važna su dva parametra: Kapacitet ostvarenih poreznih prihoda i Referentna vrijednost kapaciteta ostvarenih poreznih prihoda. Zakon posebno definira Kapacitet ostvarenih poreznih prihoda za općine, i gradove, a posebno za županije. Zakonom su također posebno definirane Referentna vrijednost kapaciteta ostvarenih poreznih prihoda za općine, za gradove i za županije.</w:t>
      </w:r>
    </w:p>
    <w:p w14:paraId="59AE7278" w14:textId="5E4E101F" w:rsidR="003C19C9" w:rsidRDefault="003C19C9" w:rsidP="008D281D">
      <w:pPr>
        <w:spacing w:line="276" w:lineRule="auto"/>
        <w:ind w:firstLine="349"/>
        <w:jc w:val="both"/>
        <w:rPr>
          <w:rFonts w:asciiTheme="minorHAnsi" w:hAnsiTheme="minorHAnsi" w:cstheme="minorHAnsi"/>
          <w:sz w:val="22"/>
          <w:szCs w:val="22"/>
        </w:rPr>
      </w:pPr>
      <w:r>
        <w:rPr>
          <w:rFonts w:asciiTheme="minorHAnsi" w:hAnsiTheme="minorHAnsi" w:cstheme="minorHAnsi"/>
          <w:sz w:val="22"/>
          <w:szCs w:val="22"/>
        </w:rPr>
        <w:t>Tekuće pomoći iz državnog proračuna proračunskim korisnicima za financiranje predškole u iznosu 1.400,00 EUR.</w:t>
      </w:r>
    </w:p>
    <w:p w14:paraId="27465FC6" w14:textId="3C9E63EB" w:rsidR="003C19C9" w:rsidRDefault="003C19C9" w:rsidP="008D281D">
      <w:pPr>
        <w:spacing w:line="276" w:lineRule="auto"/>
        <w:ind w:firstLine="349"/>
        <w:jc w:val="both"/>
        <w:rPr>
          <w:rFonts w:asciiTheme="minorHAnsi" w:hAnsiTheme="minorHAnsi" w:cstheme="minorHAnsi"/>
          <w:sz w:val="22"/>
          <w:szCs w:val="22"/>
        </w:rPr>
      </w:pPr>
      <w:r>
        <w:rPr>
          <w:rFonts w:asciiTheme="minorHAnsi" w:hAnsiTheme="minorHAnsi" w:cstheme="minorHAnsi"/>
          <w:sz w:val="22"/>
          <w:szCs w:val="22"/>
        </w:rPr>
        <w:t xml:space="preserve">Tekuće pomoći iz državnog proračuna temeljem prijenosa EU sredstava u iznosu </w:t>
      </w:r>
      <w:r w:rsidRPr="003C19C9">
        <w:rPr>
          <w:rFonts w:asciiTheme="minorHAnsi" w:hAnsiTheme="minorHAnsi" w:cstheme="minorHAnsi"/>
          <w:i/>
          <w:iCs/>
          <w:sz w:val="22"/>
          <w:szCs w:val="22"/>
        </w:rPr>
        <w:t>284.407,93 EUR</w:t>
      </w:r>
      <w:r>
        <w:rPr>
          <w:rFonts w:asciiTheme="minorHAnsi" w:hAnsiTheme="minorHAnsi" w:cstheme="minorHAnsi"/>
          <w:sz w:val="22"/>
          <w:szCs w:val="22"/>
        </w:rPr>
        <w:t xml:space="preserve"> za financiranje projekta Zaželi faza V.</w:t>
      </w:r>
    </w:p>
    <w:p w14:paraId="67794DB7" w14:textId="5F42D199" w:rsidR="00C179FD" w:rsidRPr="00F23FB6" w:rsidRDefault="003C19C9" w:rsidP="008D281D">
      <w:pPr>
        <w:spacing w:line="276" w:lineRule="auto"/>
        <w:ind w:firstLine="349"/>
        <w:jc w:val="both"/>
        <w:rPr>
          <w:rFonts w:asciiTheme="minorHAnsi" w:hAnsiTheme="minorHAnsi" w:cstheme="minorHAnsi"/>
          <w:sz w:val="22"/>
          <w:szCs w:val="22"/>
        </w:rPr>
      </w:pPr>
      <w:r>
        <w:rPr>
          <w:rFonts w:asciiTheme="minorHAnsi" w:hAnsiTheme="minorHAnsi" w:cstheme="minorHAnsi"/>
          <w:sz w:val="22"/>
          <w:szCs w:val="22"/>
        </w:rPr>
        <w:t>K</w:t>
      </w:r>
      <w:r w:rsidR="00AD01CA">
        <w:rPr>
          <w:rFonts w:asciiTheme="minorHAnsi" w:hAnsiTheme="minorHAnsi" w:cstheme="minorHAnsi"/>
          <w:sz w:val="22"/>
          <w:szCs w:val="22"/>
        </w:rPr>
        <w:t xml:space="preserve">apitalne pomoći iz državnog proračuna temeljem prijenosa EU sredstava u iznosu </w:t>
      </w:r>
      <w:r w:rsidR="00AD01CA" w:rsidRPr="003C19C9">
        <w:rPr>
          <w:rFonts w:asciiTheme="minorHAnsi" w:hAnsiTheme="minorHAnsi" w:cstheme="minorHAnsi"/>
          <w:i/>
          <w:iCs/>
          <w:sz w:val="22"/>
          <w:szCs w:val="22"/>
        </w:rPr>
        <w:t>2.</w:t>
      </w:r>
      <w:r w:rsidRPr="003C19C9">
        <w:rPr>
          <w:rFonts w:asciiTheme="minorHAnsi" w:hAnsiTheme="minorHAnsi" w:cstheme="minorHAnsi"/>
          <w:i/>
          <w:iCs/>
          <w:sz w:val="22"/>
          <w:szCs w:val="22"/>
        </w:rPr>
        <w:t>595</w:t>
      </w:r>
      <w:r w:rsidR="00AD01CA" w:rsidRPr="003C19C9">
        <w:rPr>
          <w:rFonts w:asciiTheme="minorHAnsi" w:hAnsiTheme="minorHAnsi" w:cstheme="minorHAnsi"/>
          <w:i/>
          <w:iCs/>
          <w:sz w:val="22"/>
          <w:szCs w:val="22"/>
        </w:rPr>
        <w:t>.</w:t>
      </w:r>
      <w:r w:rsidRPr="003C19C9">
        <w:rPr>
          <w:rFonts w:asciiTheme="minorHAnsi" w:hAnsiTheme="minorHAnsi" w:cstheme="minorHAnsi"/>
          <w:i/>
          <w:iCs/>
          <w:sz w:val="22"/>
          <w:szCs w:val="22"/>
        </w:rPr>
        <w:t>677</w:t>
      </w:r>
      <w:r w:rsidR="00AD01CA" w:rsidRPr="003C19C9">
        <w:rPr>
          <w:rFonts w:asciiTheme="minorHAnsi" w:hAnsiTheme="minorHAnsi" w:cstheme="minorHAnsi"/>
          <w:i/>
          <w:iCs/>
          <w:sz w:val="22"/>
          <w:szCs w:val="22"/>
        </w:rPr>
        <w:t>,</w:t>
      </w:r>
      <w:r w:rsidRPr="003C19C9">
        <w:rPr>
          <w:rFonts w:asciiTheme="minorHAnsi" w:hAnsiTheme="minorHAnsi" w:cstheme="minorHAnsi"/>
          <w:i/>
          <w:iCs/>
          <w:sz w:val="22"/>
          <w:szCs w:val="22"/>
        </w:rPr>
        <w:t>58</w:t>
      </w:r>
      <w:r w:rsidR="00AD01CA" w:rsidRPr="003C19C9">
        <w:rPr>
          <w:rFonts w:asciiTheme="minorHAnsi" w:hAnsiTheme="minorHAnsi" w:cstheme="minorHAnsi"/>
          <w:i/>
          <w:iCs/>
          <w:sz w:val="22"/>
          <w:szCs w:val="22"/>
        </w:rPr>
        <w:t xml:space="preserve"> EUR</w:t>
      </w:r>
      <w:r w:rsidR="00AD01CA">
        <w:rPr>
          <w:rFonts w:asciiTheme="minorHAnsi" w:hAnsiTheme="minorHAnsi" w:cstheme="minorHAnsi"/>
          <w:sz w:val="22"/>
          <w:szCs w:val="22"/>
        </w:rPr>
        <w:t xml:space="preserve"> za projekt</w:t>
      </w:r>
      <w:r>
        <w:rPr>
          <w:rFonts w:asciiTheme="minorHAnsi" w:hAnsiTheme="minorHAnsi" w:cstheme="minorHAnsi"/>
          <w:sz w:val="22"/>
          <w:szCs w:val="22"/>
        </w:rPr>
        <w:t xml:space="preserve"> </w:t>
      </w:r>
      <w:r w:rsidR="00AD01CA">
        <w:rPr>
          <w:rFonts w:asciiTheme="minorHAnsi" w:hAnsiTheme="minorHAnsi" w:cstheme="minorHAnsi"/>
          <w:sz w:val="22"/>
          <w:szCs w:val="22"/>
        </w:rPr>
        <w:t xml:space="preserve">izgradnju zgrade DVD-a, obnovu doma kulture i sufinanciranje </w:t>
      </w:r>
      <w:r w:rsidR="0035755B">
        <w:rPr>
          <w:rFonts w:asciiTheme="minorHAnsi" w:hAnsiTheme="minorHAnsi" w:cstheme="minorHAnsi"/>
          <w:sz w:val="22"/>
          <w:szCs w:val="22"/>
        </w:rPr>
        <w:t>nerazvrstane ceste prema farmi za tov svinja Darda 1 i izgradnje groblja u Mecama</w:t>
      </w:r>
      <w:r w:rsidR="00AD01CA">
        <w:rPr>
          <w:rFonts w:asciiTheme="minorHAnsi" w:hAnsiTheme="minorHAnsi" w:cstheme="minorHAnsi"/>
          <w:sz w:val="22"/>
          <w:szCs w:val="22"/>
        </w:rPr>
        <w:t>.</w:t>
      </w:r>
    </w:p>
    <w:p w14:paraId="3F0C6DEF" w14:textId="77777777" w:rsidR="0083478D" w:rsidRPr="008D281D" w:rsidRDefault="00ED2493" w:rsidP="008D281D">
      <w:pPr>
        <w:pStyle w:val="Naslov3"/>
        <w:spacing w:line="276" w:lineRule="auto"/>
        <w:ind w:left="993" w:hanging="633"/>
        <w:rPr>
          <w:rFonts w:asciiTheme="minorHAnsi" w:hAnsiTheme="minorHAnsi" w:cstheme="minorHAnsi"/>
        </w:rPr>
      </w:pPr>
      <w:bookmarkStart w:id="61" w:name="_Toc119058522"/>
      <w:bookmarkStart w:id="62" w:name="_Toc119058542"/>
      <w:bookmarkStart w:id="63" w:name="_Toc119483664"/>
      <w:bookmarkStart w:id="64" w:name="_Toc150851803"/>
      <w:bookmarkStart w:id="65" w:name="_Toc150851966"/>
      <w:bookmarkStart w:id="66" w:name="_Toc150852794"/>
      <w:bookmarkStart w:id="67" w:name="_Toc183005392"/>
      <w:bookmarkStart w:id="68" w:name="_Toc183005406"/>
      <w:bookmarkStart w:id="69" w:name="_Toc183005478"/>
      <w:bookmarkStart w:id="70" w:name="_Toc183005748"/>
      <w:bookmarkStart w:id="71" w:name="_Toc183005804"/>
      <w:bookmarkStart w:id="72" w:name="_Toc215932111"/>
      <w:r w:rsidRPr="008D281D">
        <w:rPr>
          <w:rFonts w:asciiTheme="minorHAnsi" w:hAnsiTheme="minorHAnsi" w:cstheme="minorHAnsi"/>
        </w:rPr>
        <w:t>Prihod od imovine</w:t>
      </w:r>
      <w:bookmarkEnd w:id="61"/>
      <w:bookmarkEnd w:id="62"/>
      <w:bookmarkEnd w:id="63"/>
      <w:bookmarkEnd w:id="64"/>
      <w:bookmarkEnd w:id="65"/>
      <w:bookmarkEnd w:id="66"/>
      <w:bookmarkEnd w:id="67"/>
      <w:bookmarkEnd w:id="68"/>
      <w:bookmarkEnd w:id="69"/>
      <w:bookmarkEnd w:id="70"/>
      <w:bookmarkEnd w:id="71"/>
      <w:bookmarkEnd w:id="72"/>
    </w:p>
    <w:p w14:paraId="5AE250B3" w14:textId="1C645BD2" w:rsidR="00192770" w:rsidRPr="00AD01CA" w:rsidRDefault="00192770"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Ova skupina prihoda je planirana u iznosu </w:t>
      </w:r>
      <w:r w:rsidR="000C68F1" w:rsidRPr="000C68F1">
        <w:rPr>
          <w:rFonts w:asciiTheme="minorHAnsi" w:hAnsiTheme="minorHAnsi" w:cstheme="minorHAnsi"/>
          <w:b/>
          <w:bCs/>
          <w:sz w:val="22"/>
          <w:szCs w:val="22"/>
        </w:rPr>
        <w:t>243</w:t>
      </w:r>
      <w:r w:rsidR="004A435F" w:rsidRPr="000C68F1">
        <w:rPr>
          <w:rFonts w:asciiTheme="minorHAnsi" w:hAnsiTheme="minorHAnsi" w:cstheme="minorHAnsi"/>
          <w:b/>
          <w:bCs/>
          <w:sz w:val="22"/>
          <w:szCs w:val="22"/>
        </w:rPr>
        <w:t>.</w:t>
      </w:r>
      <w:r w:rsidR="000C68F1" w:rsidRPr="000C68F1">
        <w:rPr>
          <w:rFonts w:asciiTheme="minorHAnsi" w:hAnsiTheme="minorHAnsi" w:cstheme="minorHAnsi"/>
          <w:b/>
          <w:bCs/>
          <w:sz w:val="22"/>
          <w:szCs w:val="22"/>
        </w:rPr>
        <w:t>526</w:t>
      </w:r>
      <w:r w:rsidR="004A435F" w:rsidRPr="000C68F1">
        <w:rPr>
          <w:rFonts w:asciiTheme="minorHAnsi" w:hAnsiTheme="minorHAnsi" w:cstheme="minorHAnsi"/>
          <w:b/>
          <w:bCs/>
          <w:sz w:val="22"/>
          <w:szCs w:val="22"/>
        </w:rPr>
        <w:t>,</w:t>
      </w:r>
      <w:r w:rsidR="00AD01CA" w:rsidRPr="000C68F1">
        <w:rPr>
          <w:rFonts w:asciiTheme="minorHAnsi" w:hAnsiTheme="minorHAnsi" w:cstheme="minorHAnsi"/>
          <w:b/>
          <w:bCs/>
          <w:sz w:val="22"/>
          <w:szCs w:val="22"/>
        </w:rPr>
        <w:t xml:space="preserve">28 </w:t>
      </w:r>
      <w:r w:rsidRPr="000C68F1">
        <w:rPr>
          <w:rFonts w:asciiTheme="minorHAnsi" w:hAnsiTheme="minorHAnsi" w:cstheme="minorHAnsi"/>
          <w:b/>
          <w:bCs/>
          <w:sz w:val="22"/>
          <w:szCs w:val="22"/>
        </w:rPr>
        <w:t>EUR</w:t>
      </w:r>
      <w:r w:rsidRPr="00AD01CA">
        <w:rPr>
          <w:rFonts w:asciiTheme="minorHAnsi" w:hAnsiTheme="minorHAnsi" w:cstheme="minorHAnsi"/>
          <w:sz w:val="22"/>
          <w:szCs w:val="22"/>
        </w:rPr>
        <w:t>.</w:t>
      </w:r>
    </w:p>
    <w:p w14:paraId="373ECBEE" w14:textId="02665447" w:rsidR="00ED2493" w:rsidRPr="008D281D" w:rsidRDefault="007445E4"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bCs/>
          <w:sz w:val="22"/>
          <w:szCs w:val="22"/>
        </w:rPr>
        <w:t xml:space="preserve">Prihodi od </w:t>
      </w:r>
      <w:r w:rsidR="000C68F1">
        <w:rPr>
          <w:rFonts w:asciiTheme="minorHAnsi" w:hAnsiTheme="minorHAnsi" w:cstheme="minorHAnsi"/>
          <w:bCs/>
          <w:sz w:val="22"/>
          <w:szCs w:val="22"/>
        </w:rPr>
        <w:t xml:space="preserve">financijske imovine se odnosi na prihode od </w:t>
      </w:r>
      <w:r w:rsidRPr="008D281D">
        <w:rPr>
          <w:rFonts w:asciiTheme="minorHAnsi" w:hAnsiTheme="minorHAnsi" w:cstheme="minorHAnsi"/>
          <w:bCs/>
          <w:sz w:val="22"/>
          <w:szCs w:val="22"/>
        </w:rPr>
        <w:t>kamata</w:t>
      </w:r>
      <w:r w:rsidR="001037B2" w:rsidRPr="008D281D">
        <w:rPr>
          <w:rFonts w:asciiTheme="minorHAnsi" w:hAnsiTheme="minorHAnsi" w:cstheme="minorHAnsi"/>
          <w:sz w:val="22"/>
          <w:szCs w:val="22"/>
        </w:rPr>
        <w:t xml:space="preserve"> </w:t>
      </w:r>
      <w:r w:rsidR="00B07F3B" w:rsidRPr="008D281D">
        <w:rPr>
          <w:rFonts w:asciiTheme="minorHAnsi" w:hAnsiTheme="minorHAnsi" w:cstheme="minorHAnsi"/>
          <w:sz w:val="22"/>
          <w:szCs w:val="22"/>
        </w:rPr>
        <w:t>na novčani depozit u poslovnoj banci po bankovnim tarifama</w:t>
      </w:r>
      <w:r w:rsidR="009944AB" w:rsidRPr="008D281D">
        <w:rPr>
          <w:rFonts w:asciiTheme="minorHAnsi" w:hAnsiTheme="minorHAnsi" w:cstheme="minorHAnsi"/>
          <w:sz w:val="22"/>
          <w:szCs w:val="22"/>
        </w:rPr>
        <w:t xml:space="preserve"> </w:t>
      </w:r>
      <w:r w:rsidR="000C68F1">
        <w:rPr>
          <w:rFonts w:asciiTheme="minorHAnsi" w:hAnsiTheme="minorHAnsi" w:cstheme="minorHAnsi"/>
          <w:sz w:val="22"/>
          <w:szCs w:val="22"/>
        </w:rPr>
        <w:t>i na prihode od zateznih kamata i</w:t>
      </w:r>
      <w:r w:rsidR="009944AB" w:rsidRPr="008D281D">
        <w:rPr>
          <w:rFonts w:asciiTheme="minorHAnsi" w:hAnsiTheme="minorHAnsi" w:cstheme="minorHAnsi"/>
          <w:sz w:val="22"/>
          <w:szCs w:val="22"/>
        </w:rPr>
        <w:t xml:space="preserve"> iznos</w:t>
      </w:r>
      <w:r w:rsidR="000C68F1">
        <w:rPr>
          <w:rFonts w:asciiTheme="minorHAnsi" w:hAnsiTheme="minorHAnsi" w:cstheme="minorHAnsi"/>
          <w:sz w:val="22"/>
          <w:szCs w:val="22"/>
        </w:rPr>
        <w:t>i</w:t>
      </w:r>
      <w:r w:rsidR="009944AB" w:rsidRPr="008D281D">
        <w:rPr>
          <w:rFonts w:asciiTheme="minorHAnsi" w:hAnsiTheme="minorHAnsi" w:cstheme="minorHAnsi"/>
          <w:sz w:val="22"/>
          <w:szCs w:val="22"/>
        </w:rPr>
        <w:t xml:space="preserve"> </w:t>
      </w:r>
      <w:r w:rsidR="000C68F1" w:rsidRPr="000C68F1">
        <w:rPr>
          <w:rFonts w:asciiTheme="minorHAnsi" w:hAnsiTheme="minorHAnsi" w:cstheme="minorHAnsi"/>
          <w:i/>
          <w:iCs/>
          <w:sz w:val="22"/>
          <w:szCs w:val="22"/>
        </w:rPr>
        <w:t>5.215</w:t>
      </w:r>
      <w:r w:rsidR="00AD01CA" w:rsidRPr="000C68F1">
        <w:rPr>
          <w:rFonts w:asciiTheme="minorHAnsi" w:hAnsiTheme="minorHAnsi" w:cstheme="minorHAnsi"/>
          <w:i/>
          <w:iCs/>
          <w:sz w:val="22"/>
          <w:szCs w:val="22"/>
        </w:rPr>
        <w:t>,00</w:t>
      </w:r>
      <w:r w:rsidR="00AD01CA" w:rsidRPr="000C68F1">
        <w:rPr>
          <w:rFonts w:asciiTheme="minorHAnsi" w:hAnsiTheme="minorHAnsi" w:cstheme="minorHAnsi"/>
          <w:i/>
          <w:iCs/>
          <w:color w:val="FF0000"/>
          <w:sz w:val="22"/>
          <w:szCs w:val="22"/>
        </w:rPr>
        <w:t xml:space="preserve"> </w:t>
      </w:r>
      <w:r w:rsidR="000C39EB" w:rsidRPr="000C68F1">
        <w:rPr>
          <w:rFonts w:asciiTheme="minorHAnsi" w:hAnsiTheme="minorHAnsi" w:cstheme="minorHAnsi"/>
          <w:i/>
          <w:iCs/>
          <w:sz w:val="22"/>
          <w:szCs w:val="22"/>
        </w:rPr>
        <w:t>EUR</w:t>
      </w:r>
      <w:r w:rsidR="00B07F3B" w:rsidRPr="000C68F1">
        <w:rPr>
          <w:rFonts w:asciiTheme="minorHAnsi" w:hAnsiTheme="minorHAnsi" w:cstheme="minorHAnsi"/>
          <w:i/>
          <w:iCs/>
          <w:sz w:val="22"/>
          <w:szCs w:val="22"/>
        </w:rPr>
        <w:t>.</w:t>
      </w:r>
      <w:r w:rsidR="00ED2493" w:rsidRPr="008D281D">
        <w:rPr>
          <w:rFonts w:asciiTheme="minorHAnsi" w:hAnsiTheme="minorHAnsi" w:cstheme="minorHAnsi"/>
          <w:sz w:val="22"/>
          <w:szCs w:val="22"/>
        </w:rPr>
        <w:t xml:space="preserve"> </w:t>
      </w:r>
    </w:p>
    <w:p w14:paraId="29F5175F" w14:textId="77777777" w:rsidR="000C68F1" w:rsidRDefault="004A435F"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Najveći udio u o</w:t>
      </w:r>
      <w:r w:rsidR="000C68F1">
        <w:rPr>
          <w:rFonts w:asciiTheme="minorHAnsi" w:hAnsiTheme="minorHAnsi" w:cstheme="minorHAnsi"/>
          <w:sz w:val="22"/>
          <w:szCs w:val="22"/>
        </w:rPr>
        <w:t>v</w:t>
      </w:r>
      <w:r w:rsidRPr="008D281D">
        <w:rPr>
          <w:rFonts w:asciiTheme="minorHAnsi" w:hAnsiTheme="minorHAnsi" w:cstheme="minorHAnsi"/>
          <w:sz w:val="22"/>
          <w:szCs w:val="22"/>
        </w:rPr>
        <w:t xml:space="preserve">oj vrsti prihoda imaju </w:t>
      </w:r>
      <w:r w:rsidR="000C68F1">
        <w:rPr>
          <w:rFonts w:asciiTheme="minorHAnsi" w:hAnsiTheme="minorHAnsi" w:cstheme="minorHAnsi"/>
          <w:sz w:val="22"/>
          <w:szCs w:val="22"/>
        </w:rPr>
        <w:t>prihodi od nefinancijske imovine i iznos 238.311,28 EUR i sadrže:</w:t>
      </w:r>
    </w:p>
    <w:p w14:paraId="7F222852" w14:textId="482DC3F1" w:rsidR="0033313A" w:rsidRPr="008D281D" w:rsidRDefault="000C68F1" w:rsidP="008D281D">
      <w:pPr>
        <w:shd w:val="clear" w:color="auto" w:fill="FFFFFF"/>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t>N</w:t>
      </w:r>
      <w:r w:rsidR="00AA100D" w:rsidRPr="008D281D">
        <w:rPr>
          <w:rFonts w:asciiTheme="minorHAnsi" w:hAnsiTheme="minorHAnsi" w:cstheme="minorHAnsi"/>
          <w:sz w:val="22"/>
          <w:szCs w:val="22"/>
        </w:rPr>
        <w:t>a</w:t>
      </w:r>
      <w:r w:rsidR="0033313A" w:rsidRPr="008D281D">
        <w:rPr>
          <w:rFonts w:asciiTheme="minorHAnsi" w:hAnsiTheme="minorHAnsi" w:cstheme="minorHAnsi"/>
          <w:sz w:val="22"/>
          <w:szCs w:val="22"/>
        </w:rPr>
        <w:t>kn</w:t>
      </w:r>
      <w:r w:rsidR="00AA100D" w:rsidRPr="008D281D">
        <w:rPr>
          <w:rFonts w:asciiTheme="minorHAnsi" w:hAnsiTheme="minorHAnsi" w:cstheme="minorHAnsi"/>
          <w:sz w:val="22"/>
          <w:szCs w:val="22"/>
        </w:rPr>
        <w:t xml:space="preserve">ade </w:t>
      </w:r>
      <w:r w:rsidR="00447815" w:rsidRPr="008D281D">
        <w:rPr>
          <w:rFonts w:asciiTheme="minorHAnsi" w:hAnsiTheme="minorHAnsi" w:cstheme="minorHAnsi"/>
          <w:sz w:val="22"/>
          <w:szCs w:val="22"/>
        </w:rPr>
        <w:t>od dodi</w:t>
      </w:r>
      <w:r w:rsidR="00B07F3B" w:rsidRPr="008D281D">
        <w:rPr>
          <w:rFonts w:asciiTheme="minorHAnsi" w:hAnsiTheme="minorHAnsi" w:cstheme="minorHAnsi"/>
          <w:sz w:val="22"/>
          <w:szCs w:val="22"/>
        </w:rPr>
        <w:t>jelj</w:t>
      </w:r>
      <w:r w:rsidR="00447815" w:rsidRPr="008D281D">
        <w:rPr>
          <w:rFonts w:asciiTheme="minorHAnsi" w:hAnsiTheme="minorHAnsi" w:cstheme="minorHAnsi"/>
          <w:sz w:val="22"/>
          <w:szCs w:val="22"/>
        </w:rPr>
        <w:t>e</w:t>
      </w:r>
      <w:r w:rsidR="00F30255" w:rsidRPr="008D281D">
        <w:rPr>
          <w:rFonts w:asciiTheme="minorHAnsi" w:hAnsiTheme="minorHAnsi" w:cstheme="minorHAnsi"/>
          <w:sz w:val="22"/>
          <w:szCs w:val="22"/>
        </w:rPr>
        <w:t>nih koncesija određuju se</w:t>
      </w:r>
      <w:r w:rsidR="00B07F3B" w:rsidRPr="008D281D">
        <w:rPr>
          <w:rFonts w:asciiTheme="minorHAnsi" w:hAnsiTheme="minorHAnsi" w:cstheme="minorHAnsi"/>
          <w:sz w:val="22"/>
          <w:szCs w:val="22"/>
        </w:rPr>
        <w:t xml:space="preserve"> sukladno Za</w:t>
      </w:r>
      <w:r w:rsidR="00D64EF3" w:rsidRPr="008D281D">
        <w:rPr>
          <w:rFonts w:asciiTheme="minorHAnsi" w:hAnsiTheme="minorHAnsi" w:cstheme="minorHAnsi"/>
          <w:sz w:val="22"/>
          <w:szCs w:val="22"/>
        </w:rPr>
        <w:t>konu o komunalnom gospodarstvu, Zakonu o koncesiji i sukladno Odlukama o dodjeli koncesija Općinskog vijeća (</w:t>
      </w:r>
      <w:r w:rsidR="00B07F3B" w:rsidRPr="008D281D">
        <w:rPr>
          <w:rFonts w:asciiTheme="minorHAnsi" w:hAnsiTheme="minorHAnsi" w:cstheme="minorHAnsi"/>
          <w:sz w:val="22"/>
          <w:szCs w:val="22"/>
        </w:rPr>
        <w:t>na</w:t>
      </w:r>
      <w:r w:rsidR="0033313A" w:rsidRPr="008D281D">
        <w:rPr>
          <w:rFonts w:asciiTheme="minorHAnsi" w:hAnsiTheme="minorHAnsi" w:cstheme="minorHAnsi"/>
          <w:sz w:val="22"/>
          <w:szCs w:val="22"/>
        </w:rPr>
        <w:t>kn</w:t>
      </w:r>
      <w:r w:rsidR="00B07F3B" w:rsidRPr="008D281D">
        <w:rPr>
          <w:rFonts w:asciiTheme="minorHAnsi" w:hAnsiTheme="minorHAnsi" w:cstheme="minorHAnsi"/>
          <w:sz w:val="22"/>
          <w:szCs w:val="22"/>
        </w:rPr>
        <w:t>ada za koncesiju za obavljanje dimnjačarskih poslova</w:t>
      </w:r>
      <w:r w:rsidR="009944AB" w:rsidRPr="008D281D">
        <w:rPr>
          <w:rFonts w:asciiTheme="minorHAnsi" w:hAnsiTheme="minorHAnsi" w:cstheme="minorHAnsi"/>
          <w:sz w:val="22"/>
          <w:szCs w:val="22"/>
        </w:rPr>
        <w:t>,</w:t>
      </w:r>
      <w:r w:rsidR="00006DB4" w:rsidRPr="008D281D">
        <w:rPr>
          <w:rFonts w:asciiTheme="minorHAnsi" w:hAnsiTheme="minorHAnsi" w:cstheme="minorHAnsi"/>
          <w:sz w:val="22"/>
          <w:szCs w:val="22"/>
        </w:rPr>
        <w:t xml:space="preserve"> na</w:t>
      </w:r>
      <w:r w:rsidR="0033313A" w:rsidRPr="008D281D">
        <w:rPr>
          <w:rFonts w:asciiTheme="minorHAnsi" w:hAnsiTheme="minorHAnsi" w:cstheme="minorHAnsi"/>
          <w:sz w:val="22"/>
          <w:szCs w:val="22"/>
        </w:rPr>
        <w:t>kn</w:t>
      </w:r>
      <w:r w:rsidR="00006DB4" w:rsidRPr="008D281D">
        <w:rPr>
          <w:rFonts w:asciiTheme="minorHAnsi" w:hAnsiTheme="minorHAnsi" w:cstheme="minorHAnsi"/>
          <w:sz w:val="22"/>
          <w:szCs w:val="22"/>
        </w:rPr>
        <w:t>ada za koncesiju za održavanje javne rasvjete</w:t>
      </w:r>
      <w:r w:rsidR="00AD01CA">
        <w:rPr>
          <w:rFonts w:asciiTheme="minorHAnsi" w:hAnsiTheme="minorHAnsi" w:cstheme="minorHAnsi"/>
          <w:sz w:val="22"/>
          <w:szCs w:val="22"/>
        </w:rPr>
        <w:t>,</w:t>
      </w:r>
      <w:r w:rsidR="009944AB" w:rsidRPr="008D281D">
        <w:rPr>
          <w:rFonts w:asciiTheme="minorHAnsi" w:hAnsiTheme="minorHAnsi" w:cstheme="minorHAnsi"/>
          <w:sz w:val="22"/>
          <w:szCs w:val="22"/>
        </w:rPr>
        <w:t xml:space="preserve"> koncesije za poljoprivredno zemljište</w:t>
      </w:r>
      <w:r w:rsidR="00AD01CA">
        <w:rPr>
          <w:rFonts w:asciiTheme="minorHAnsi" w:hAnsiTheme="minorHAnsi" w:cstheme="minorHAnsi"/>
          <w:sz w:val="22"/>
          <w:szCs w:val="22"/>
        </w:rPr>
        <w:t xml:space="preserve"> i koncesija za eksploataciju pijeska</w:t>
      </w:r>
      <w:r w:rsidR="00D64EF3" w:rsidRPr="008D281D">
        <w:rPr>
          <w:rFonts w:asciiTheme="minorHAnsi" w:hAnsiTheme="minorHAnsi" w:cstheme="minorHAnsi"/>
          <w:sz w:val="22"/>
          <w:szCs w:val="22"/>
        </w:rPr>
        <w:t>)</w:t>
      </w:r>
      <w:r w:rsidR="009944AB" w:rsidRPr="008D281D">
        <w:rPr>
          <w:rFonts w:asciiTheme="minorHAnsi" w:hAnsiTheme="minorHAnsi" w:cstheme="minorHAnsi"/>
          <w:sz w:val="22"/>
          <w:szCs w:val="22"/>
        </w:rPr>
        <w:t xml:space="preserve"> u iznosu </w:t>
      </w:r>
      <w:r>
        <w:rPr>
          <w:rFonts w:asciiTheme="minorHAnsi" w:hAnsiTheme="minorHAnsi" w:cstheme="minorHAnsi"/>
          <w:sz w:val="22"/>
          <w:szCs w:val="22"/>
        </w:rPr>
        <w:t>95</w:t>
      </w:r>
      <w:r w:rsidR="004A435F" w:rsidRPr="00AD01CA">
        <w:rPr>
          <w:rFonts w:asciiTheme="minorHAnsi" w:hAnsiTheme="minorHAnsi" w:cstheme="minorHAnsi"/>
          <w:sz w:val="22"/>
          <w:szCs w:val="22"/>
        </w:rPr>
        <w:t>.000,00</w:t>
      </w:r>
      <w:r w:rsidR="009944AB" w:rsidRPr="00AD01CA">
        <w:rPr>
          <w:rFonts w:asciiTheme="minorHAnsi" w:hAnsiTheme="minorHAnsi" w:cstheme="minorHAnsi"/>
          <w:sz w:val="22"/>
          <w:szCs w:val="22"/>
        </w:rPr>
        <w:t xml:space="preserve"> </w:t>
      </w:r>
      <w:r w:rsidR="000465DC" w:rsidRPr="008D281D">
        <w:rPr>
          <w:rFonts w:asciiTheme="minorHAnsi" w:hAnsiTheme="minorHAnsi" w:cstheme="minorHAnsi"/>
          <w:sz w:val="22"/>
          <w:szCs w:val="22"/>
        </w:rPr>
        <w:t>EUR</w:t>
      </w:r>
      <w:r w:rsidR="007C324B" w:rsidRPr="008D281D">
        <w:rPr>
          <w:rFonts w:asciiTheme="minorHAnsi" w:hAnsiTheme="minorHAnsi" w:cstheme="minorHAnsi"/>
          <w:sz w:val="22"/>
          <w:szCs w:val="22"/>
        </w:rPr>
        <w:t>.</w:t>
      </w:r>
      <w:r w:rsidR="00ED2493" w:rsidRPr="008D281D">
        <w:rPr>
          <w:rFonts w:asciiTheme="minorHAnsi" w:hAnsiTheme="minorHAnsi" w:cstheme="minorHAnsi"/>
          <w:sz w:val="22"/>
          <w:szCs w:val="22"/>
        </w:rPr>
        <w:t xml:space="preserve"> </w:t>
      </w:r>
    </w:p>
    <w:p w14:paraId="26CAF68B" w14:textId="487BB686" w:rsidR="000C68F1" w:rsidRDefault="009944AB" w:rsidP="000C68F1">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Prihod od zakupa poljoprivrednog zemljišta se određuje temeljem natječaja</w:t>
      </w:r>
      <w:r w:rsidR="000C68F1">
        <w:rPr>
          <w:rFonts w:asciiTheme="minorHAnsi" w:hAnsiTheme="minorHAnsi" w:cstheme="minorHAnsi"/>
          <w:sz w:val="22"/>
          <w:szCs w:val="22"/>
        </w:rPr>
        <w:t xml:space="preserve"> i trenutno je u pripremi novi natječaj za zakup poljoprivrednog zemljišta te se planira u iznosu 60.000,00 EUR</w:t>
      </w:r>
      <w:r w:rsidRPr="008D281D">
        <w:rPr>
          <w:rFonts w:asciiTheme="minorHAnsi" w:hAnsiTheme="minorHAnsi" w:cstheme="minorHAnsi"/>
          <w:sz w:val="22"/>
          <w:szCs w:val="22"/>
        </w:rPr>
        <w:t>.</w:t>
      </w:r>
      <w:r w:rsidR="000C68F1">
        <w:rPr>
          <w:rFonts w:asciiTheme="minorHAnsi" w:hAnsiTheme="minorHAnsi" w:cstheme="minorHAnsi"/>
          <w:sz w:val="22"/>
          <w:szCs w:val="22"/>
        </w:rPr>
        <w:t xml:space="preserve"> </w:t>
      </w:r>
      <w:r w:rsidR="000C68F1" w:rsidRPr="008D281D">
        <w:rPr>
          <w:rFonts w:asciiTheme="minorHAnsi" w:hAnsiTheme="minorHAnsi" w:cstheme="minorHAnsi"/>
          <w:sz w:val="22"/>
          <w:szCs w:val="22"/>
        </w:rPr>
        <w:t>Prihod od zakupa poljoprivrednog zemljišta se temeljem Zakona o poljoprivrednom zemljištu dijeli na tri dijela u postotcima 65% općini, 25% županiji i 10% državni</w:t>
      </w:r>
      <w:r w:rsidR="000C68F1">
        <w:rPr>
          <w:rFonts w:asciiTheme="minorHAnsi" w:hAnsiTheme="minorHAnsi" w:cstheme="minorHAnsi"/>
          <w:sz w:val="22"/>
          <w:szCs w:val="22"/>
        </w:rPr>
        <w:t xml:space="preserve"> proračun.</w:t>
      </w:r>
    </w:p>
    <w:p w14:paraId="18A94E09" w14:textId="0123B98D" w:rsidR="000C68F1" w:rsidRDefault="000C68F1" w:rsidP="000C68F1">
      <w:pPr>
        <w:shd w:val="clear" w:color="auto" w:fill="FFFFFF"/>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t>Prihod od iznajmljivanja prostora na tržnici u iznosu 320,00 EUR.</w:t>
      </w:r>
      <w:r w:rsidR="009944AB" w:rsidRPr="008D281D">
        <w:rPr>
          <w:rFonts w:asciiTheme="minorHAnsi" w:hAnsiTheme="minorHAnsi" w:cstheme="minorHAnsi"/>
          <w:sz w:val="22"/>
          <w:szCs w:val="22"/>
        </w:rPr>
        <w:t xml:space="preserve"> </w:t>
      </w:r>
    </w:p>
    <w:p w14:paraId="4606DB29" w14:textId="181821F5" w:rsidR="000C68F1" w:rsidRDefault="009944AB"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Prihod od nama stanova</w:t>
      </w:r>
      <w:r w:rsidR="000C68F1">
        <w:rPr>
          <w:rFonts w:asciiTheme="minorHAnsi" w:hAnsiTheme="minorHAnsi" w:cstheme="minorHAnsi"/>
          <w:sz w:val="22"/>
          <w:szCs w:val="22"/>
        </w:rPr>
        <w:t xml:space="preserve"> u iznosu 6.000,00 EUR</w:t>
      </w:r>
      <w:r w:rsidR="00ED2493" w:rsidRPr="008D281D">
        <w:rPr>
          <w:rFonts w:asciiTheme="minorHAnsi" w:hAnsiTheme="minorHAnsi" w:cstheme="minorHAnsi"/>
          <w:sz w:val="22"/>
          <w:szCs w:val="22"/>
        </w:rPr>
        <w:t>.</w:t>
      </w:r>
      <w:r w:rsidR="000C68F1">
        <w:rPr>
          <w:rFonts w:asciiTheme="minorHAnsi" w:hAnsiTheme="minorHAnsi" w:cstheme="minorHAnsi"/>
          <w:sz w:val="22"/>
          <w:szCs w:val="22"/>
        </w:rPr>
        <w:t xml:space="preserve"> Općina Darda nema slobodnih stanova, a ako dođe do oslobođenja nekog od stanova dalje se iznajmljuju temeljem natječaja.</w:t>
      </w:r>
      <w:r w:rsidRPr="008D281D">
        <w:rPr>
          <w:rFonts w:asciiTheme="minorHAnsi" w:hAnsiTheme="minorHAnsi" w:cstheme="minorHAnsi"/>
          <w:sz w:val="22"/>
          <w:szCs w:val="22"/>
        </w:rPr>
        <w:t xml:space="preserve"> </w:t>
      </w:r>
    </w:p>
    <w:p w14:paraId="67865CB1" w14:textId="65EA37BB" w:rsidR="000C68F1" w:rsidRDefault="000C68F1"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bCs/>
          <w:sz w:val="22"/>
          <w:szCs w:val="22"/>
        </w:rPr>
        <w:t>Prihodi od zakupa i iznajmljivanja imovine se određuje kao p</w:t>
      </w:r>
      <w:r w:rsidRPr="008D281D">
        <w:rPr>
          <w:rFonts w:asciiTheme="minorHAnsi" w:hAnsiTheme="minorHAnsi" w:cstheme="minorHAnsi"/>
          <w:sz w:val="22"/>
          <w:szCs w:val="22"/>
        </w:rPr>
        <w:t xml:space="preserve">očetna visina zakupnine za poslovni prostor temeljem Pravilnika o zakupu poslovnog prostora („Službeni glasnik Općine Darda“ br. 4/97, 5/02, 3/09, 1/12 i 5/14 pročišćeni tekst, 1/16) i Rješenja o iznosu boda za utvrđivanje početnog iznosa zakupnine. Poslovni prostor daje se u zakup javnim natječajem. </w:t>
      </w:r>
      <w:r>
        <w:rPr>
          <w:rFonts w:asciiTheme="minorHAnsi" w:hAnsiTheme="minorHAnsi" w:cstheme="minorHAnsi"/>
          <w:sz w:val="22"/>
          <w:szCs w:val="22"/>
        </w:rPr>
        <w:t>Prihod od zakupa poslovnog prostora planira se u iznosu 50.000,00 EUR.</w:t>
      </w:r>
    </w:p>
    <w:p w14:paraId="74301656" w14:textId="4C98967D" w:rsidR="00AD01CA" w:rsidRDefault="000C68F1" w:rsidP="008D281D">
      <w:pPr>
        <w:shd w:val="clear" w:color="auto" w:fill="FFFFFF"/>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t>O</w:t>
      </w:r>
      <w:r w:rsidR="00AD01CA">
        <w:rPr>
          <w:rFonts w:asciiTheme="minorHAnsi" w:hAnsiTheme="minorHAnsi" w:cstheme="minorHAnsi"/>
          <w:sz w:val="22"/>
          <w:szCs w:val="22"/>
        </w:rPr>
        <w:t xml:space="preserve">stali prihodi od zakupa i iznajmljivanja imovine (zakup javne površine) u iznosu </w:t>
      </w:r>
      <w:r>
        <w:rPr>
          <w:rFonts w:asciiTheme="minorHAnsi" w:hAnsiTheme="minorHAnsi" w:cstheme="minorHAnsi"/>
          <w:sz w:val="22"/>
          <w:szCs w:val="22"/>
        </w:rPr>
        <w:t>5</w:t>
      </w:r>
      <w:r w:rsidR="00AD01CA">
        <w:rPr>
          <w:rFonts w:asciiTheme="minorHAnsi" w:hAnsiTheme="minorHAnsi" w:cstheme="minorHAnsi"/>
          <w:sz w:val="22"/>
          <w:szCs w:val="22"/>
        </w:rPr>
        <w:t>.000,00 EUR.</w:t>
      </w:r>
    </w:p>
    <w:p w14:paraId="7E8BC4DD" w14:textId="28E3D519" w:rsidR="00FF1C29" w:rsidRPr="008D281D" w:rsidRDefault="00FF1C29" w:rsidP="008D281D">
      <w:pPr>
        <w:shd w:val="clear" w:color="auto" w:fill="FFFFFF"/>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lastRenderedPageBreak/>
        <w:t xml:space="preserve">U navedenoj skupini su još prihodi od nefinancijske imovine koji se odnose na prihode od iznajmljivanja krovova za solarne elektrane, spomenička renta, prihod od prava služnosti za vodove HT i ostali prihodi od nefinancijske imovine u iznosu </w:t>
      </w:r>
      <w:r w:rsidR="000C68F1">
        <w:rPr>
          <w:rFonts w:asciiTheme="minorHAnsi" w:hAnsiTheme="minorHAnsi" w:cstheme="minorHAnsi"/>
          <w:sz w:val="22"/>
          <w:szCs w:val="22"/>
        </w:rPr>
        <w:t>20</w:t>
      </w:r>
      <w:r>
        <w:rPr>
          <w:rFonts w:asciiTheme="minorHAnsi" w:hAnsiTheme="minorHAnsi" w:cstheme="minorHAnsi"/>
          <w:sz w:val="22"/>
          <w:szCs w:val="22"/>
        </w:rPr>
        <w:t>.</w:t>
      </w:r>
      <w:r w:rsidR="000C68F1">
        <w:rPr>
          <w:rFonts w:asciiTheme="minorHAnsi" w:hAnsiTheme="minorHAnsi" w:cstheme="minorHAnsi"/>
          <w:sz w:val="22"/>
          <w:szCs w:val="22"/>
        </w:rPr>
        <w:t>991</w:t>
      </w:r>
      <w:r>
        <w:rPr>
          <w:rFonts w:asciiTheme="minorHAnsi" w:hAnsiTheme="minorHAnsi" w:cstheme="minorHAnsi"/>
          <w:sz w:val="22"/>
          <w:szCs w:val="22"/>
        </w:rPr>
        <w:t>,28 EUR.</w:t>
      </w:r>
    </w:p>
    <w:p w14:paraId="06DF3282" w14:textId="77777777" w:rsidR="00ED2493" w:rsidRPr="008D281D" w:rsidRDefault="00ED2493" w:rsidP="008D281D">
      <w:pPr>
        <w:pStyle w:val="Naslov3"/>
        <w:spacing w:line="276" w:lineRule="auto"/>
        <w:ind w:left="993" w:hanging="633"/>
        <w:rPr>
          <w:rFonts w:asciiTheme="minorHAnsi" w:hAnsiTheme="minorHAnsi" w:cstheme="minorHAnsi"/>
        </w:rPr>
      </w:pPr>
      <w:bookmarkStart w:id="73" w:name="_Toc119058523"/>
      <w:bookmarkStart w:id="74" w:name="_Toc119058543"/>
      <w:bookmarkStart w:id="75" w:name="_Toc119483665"/>
      <w:bookmarkStart w:id="76" w:name="_Toc150851804"/>
      <w:bookmarkStart w:id="77" w:name="_Toc150851967"/>
      <w:bookmarkStart w:id="78" w:name="_Toc150852795"/>
      <w:bookmarkStart w:id="79" w:name="_Toc183005393"/>
      <w:bookmarkStart w:id="80" w:name="_Toc183005407"/>
      <w:bookmarkStart w:id="81" w:name="_Toc183005479"/>
      <w:bookmarkStart w:id="82" w:name="_Toc183005749"/>
      <w:bookmarkStart w:id="83" w:name="_Toc183005805"/>
      <w:bookmarkStart w:id="84" w:name="_Toc215932112"/>
      <w:r w:rsidRPr="008D281D">
        <w:rPr>
          <w:rFonts w:asciiTheme="minorHAnsi" w:hAnsiTheme="minorHAnsi" w:cstheme="minorHAnsi"/>
        </w:rPr>
        <w:t>Prihodi od upravnih i administrativnih pristojbi</w:t>
      </w:r>
      <w:bookmarkEnd w:id="73"/>
      <w:bookmarkEnd w:id="74"/>
      <w:bookmarkEnd w:id="75"/>
      <w:bookmarkEnd w:id="76"/>
      <w:bookmarkEnd w:id="77"/>
      <w:bookmarkEnd w:id="78"/>
      <w:bookmarkEnd w:id="79"/>
      <w:bookmarkEnd w:id="80"/>
      <w:bookmarkEnd w:id="81"/>
      <w:bookmarkEnd w:id="82"/>
      <w:bookmarkEnd w:id="83"/>
      <w:bookmarkEnd w:id="84"/>
      <w:r w:rsidRPr="008D281D">
        <w:rPr>
          <w:rFonts w:asciiTheme="minorHAnsi" w:hAnsiTheme="minorHAnsi" w:cstheme="minorHAnsi"/>
        </w:rPr>
        <w:t xml:space="preserve"> </w:t>
      </w:r>
    </w:p>
    <w:p w14:paraId="3BA15961" w14:textId="28F3BA2E" w:rsidR="00ED2493" w:rsidRPr="008D281D" w:rsidRDefault="00ED2493" w:rsidP="008D281D">
      <w:pPr>
        <w:shd w:val="clear" w:color="auto" w:fill="FFFFFF"/>
        <w:spacing w:line="276" w:lineRule="auto"/>
        <w:ind w:firstLine="360"/>
        <w:jc w:val="both"/>
        <w:rPr>
          <w:rFonts w:asciiTheme="minorHAnsi" w:hAnsiTheme="minorHAnsi" w:cstheme="minorHAnsi"/>
          <w:bCs/>
          <w:sz w:val="22"/>
          <w:szCs w:val="22"/>
        </w:rPr>
      </w:pPr>
      <w:r w:rsidRPr="008D281D">
        <w:rPr>
          <w:rFonts w:asciiTheme="minorHAnsi" w:hAnsiTheme="minorHAnsi" w:cstheme="minorHAnsi"/>
          <w:bCs/>
          <w:sz w:val="22"/>
          <w:szCs w:val="22"/>
        </w:rPr>
        <w:t xml:space="preserve">Planiran u iznosu </w:t>
      </w:r>
      <w:r w:rsidR="000C68F1" w:rsidRPr="000C68F1">
        <w:rPr>
          <w:rFonts w:asciiTheme="minorHAnsi" w:hAnsiTheme="minorHAnsi" w:cstheme="minorHAnsi"/>
          <w:b/>
          <w:sz w:val="22"/>
          <w:szCs w:val="22"/>
        </w:rPr>
        <w:t>397</w:t>
      </w:r>
      <w:r w:rsidR="004A435F" w:rsidRPr="000C68F1">
        <w:rPr>
          <w:rFonts w:asciiTheme="minorHAnsi" w:hAnsiTheme="minorHAnsi" w:cstheme="minorHAnsi"/>
          <w:b/>
          <w:sz w:val="22"/>
          <w:szCs w:val="22"/>
        </w:rPr>
        <w:t>.</w:t>
      </w:r>
      <w:r w:rsidR="000C68F1" w:rsidRPr="000C68F1">
        <w:rPr>
          <w:rFonts w:asciiTheme="minorHAnsi" w:hAnsiTheme="minorHAnsi" w:cstheme="minorHAnsi"/>
          <w:b/>
          <w:sz w:val="22"/>
          <w:szCs w:val="22"/>
        </w:rPr>
        <w:t>800</w:t>
      </w:r>
      <w:r w:rsidR="004A435F" w:rsidRPr="000C68F1">
        <w:rPr>
          <w:rFonts w:asciiTheme="minorHAnsi" w:hAnsiTheme="minorHAnsi" w:cstheme="minorHAnsi"/>
          <w:b/>
          <w:sz w:val="22"/>
          <w:szCs w:val="22"/>
        </w:rPr>
        <w:t>,00</w:t>
      </w:r>
      <w:r w:rsidR="000C39EB" w:rsidRPr="000C68F1">
        <w:rPr>
          <w:rFonts w:asciiTheme="minorHAnsi" w:hAnsiTheme="minorHAnsi" w:cstheme="minorHAnsi"/>
          <w:b/>
          <w:sz w:val="22"/>
          <w:szCs w:val="22"/>
        </w:rPr>
        <w:t xml:space="preserve"> EUR</w:t>
      </w:r>
      <w:r w:rsidR="000C39EB" w:rsidRPr="008D281D">
        <w:rPr>
          <w:rFonts w:asciiTheme="minorHAnsi" w:hAnsiTheme="minorHAnsi" w:cstheme="minorHAnsi"/>
          <w:bCs/>
          <w:sz w:val="22"/>
          <w:szCs w:val="22"/>
        </w:rPr>
        <w:t xml:space="preserve"> </w:t>
      </w:r>
      <w:r w:rsidRPr="008D281D">
        <w:rPr>
          <w:rFonts w:asciiTheme="minorHAnsi" w:hAnsiTheme="minorHAnsi" w:cstheme="minorHAnsi"/>
          <w:bCs/>
          <w:sz w:val="22"/>
          <w:szCs w:val="22"/>
        </w:rPr>
        <w:t>i sastoji se od pristojbi i na</w:t>
      </w:r>
      <w:r w:rsidR="0033313A" w:rsidRPr="008D281D">
        <w:rPr>
          <w:rFonts w:asciiTheme="minorHAnsi" w:hAnsiTheme="minorHAnsi" w:cstheme="minorHAnsi"/>
          <w:bCs/>
          <w:sz w:val="22"/>
          <w:szCs w:val="22"/>
        </w:rPr>
        <w:t>kn</w:t>
      </w:r>
      <w:r w:rsidRPr="008D281D">
        <w:rPr>
          <w:rFonts w:asciiTheme="minorHAnsi" w:hAnsiTheme="minorHAnsi" w:cstheme="minorHAnsi"/>
          <w:bCs/>
          <w:sz w:val="22"/>
          <w:szCs w:val="22"/>
        </w:rPr>
        <w:t>ada</w:t>
      </w:r>
      <w:r w:rsidR="00FF1C29">
        <w:rPr>
          <w:rFonts w:asciiTheme="minorHAnsi" w:hAnsiTheme="minorHAnsi" w:cstheme="minorHAnsi"/>
          <w:bCs/>
          <w:sz w:val="22"/>
          <w:szCs w:val="22"/>
        </w:rPr>
        <w:t xml:space="preserve"> u iznosu </w:t>
      </w:r>
      <w:r w:rsidR="000C68F1">
        <w:rPr>
          <w:rFonts w:asciiTheme="minorHAnsi" w:hAnsiTheme="minorHAnsi" w:cstheme="minorHAnsi"/>
          <w:bCs/>
          <w:sz w:val="22"/>
          <w:szCs w:val="22"/>
        </w:rPr>
        <w:t>2</w:t>
      </w:r>
      <w:r w:rsidR="00FF1C29">
        <w:rPr>
          <w:rFonts w:asciiTheme="minorHAnsi" w:hAnsiTheme="minorHAnsi" w:cstheme="minorHAnsi"/>
          <w:bCs/>
          <w:sz w:val="22"/>
          <w:szCs w:val="22"/>
        </w:rPr>
        <w:t>00,00 EUR</w:t>
      </w:r>
      <w:r w:rsidRPr="008D281D">
        <w:rPr>
          <w:rFonts w:asciiTheme="minorHAnsi" w:hAnsiTheme="minorHAnsi" w:cstheme="minorHAnsi"/>
          <w:bCs/>
          <w:sz w:val="22"/>
          <w:szCs w:val="22"/>
        </w:rPr>
        <w:t xml:space="preserve">, vodnog doprinosa </w:t>
      </w:r>
      <w:r w:rsidR="00FF1C29">
        <w:rPr>
          <w:rFonts w:asciiTheme="minorHAnsi" w:hAnsiTheme="minorHAnsi" w:cstheme="minorHAnsi"/>
          <w:bCs/>
          <w:sz w:val="22"/>
          <w:szCs w:val="22"/>
        </w:rPr>
        <w:t xml:space="preserve">u iznosu </w:t>
      </w:r>
      <w:r w:rsidR="000C68F1">
        <w:rPr>
          <w:rFonts w:asciiTheme="minorHAnsi" w:hAnsiTheme="minorHAnsi" w:cstheme="minorHAnsi"/>
          <w:bCs/>
          <w:sz w:val="22"/>
          <w:szCs w:val="22"/>
        </w:rPr>
        <w:t>500</w:t>
      </w:r>
      <w:r w:rsidR="00FF1C29">
        <w:rPr>
          <w:rFonts w:asciiTheme="minorHAnsi" w:hAnsiTheme="minorHAnsi" w:cstheme="minorHAnsi"/>
          <w:bCs/>
          <w:sz w:val="22"/>
          <w:szCs w:val="22"/>
        </w:rPr>
        <w:t xml:space="preserve">,00 EUR, </w:t>
      </w:r>
      <w:r w:rsidRPr="008D281D">
        <w:rPr>
          <w:rFonts w:asciiTheme="minorHAnsi" w:hAnsiTheme="minorHAnsi" w:cstheme="minorHAnsi"/>
          <w:bCs/>
          <w:sz w:val="22"/>
          <w:szCs w:val="22"/>
        </w:rPr>
        <w:t>doprinosa za šume</w:t>
      </w:r>
      <w:r w:rsidR="00FF1C29">
        <w:rPr>
          <w:rFonts w:asciiTheme="minorHAnsi" w:hAnsiTheme="minorHAnsi" w:cstheme="minorHAnsi"/>
          <w:bCs/>
          <w:sz w:val="22"/>
          <w:szCs w:val="22"/>
        </w:rPr>
        <w:t xml:space="preserve"> u iznosu </w:t>
      </w:r>
      <w:r w:rsidR="000C68F1">
        <w:rPr>
          <w:rFonts w:asciiTheme="minorHAnsi" w:hAnsiTheme="minorHAnsi" w:cstheme="minorHAnsi"/>
          <w:bCs/>
          <w:sz w:val="22"/>
          <w:szCs w:val="22"/>
        </w:rPr>
        <w:t>12</w:t>
      </w:r>
      <w:r w:rsidR="00FF1C29">
        <w:rPr>
          <w:rFonts w:asciiTheme="minorHAnsi" w:hAnsiTheme="minorHAnsi" w:cstheme="minorHAnsi"/>
          <w:bCs/>
          <w:sz w:val="22"/>
          <w:szCs w:val="22"/>
        </w:rPr>
        <w:t>.000,00 EUR</w:t>
      </w:r>
      <w:r w:rsidRPr="008D281D">
        <w:rPr>
          <w:rFonts w:asciiTheme="minorHAnsi" w:hAnsiTheme="minorHAnsi" w:cstheme="minorHAnsi"/>
          <w:bCs/>
          <w:sz w:val="22"/>
          <w:szCs w:val="22"/>
        </w:rPr>
        <w:t>, ostalih nespomenutih pr</w:t>
      </w:r>
      <w:r w:rsidR="0033313A" w:rsidRPr="008D281D">
        <w:rPr>
          <w:rFonts w:asciiTheme="minorHAnsi" w:hAnsiTheme="minorHAnsi" w:cstheme="minorHAnsi"/>
          <w:bCs/>
          <w:sz w:val="22"/>
          <w:szCs w:val="22"/>
        </w:rPr>
        <w:t>ihoda (</w:t>
      </w:r>
      <w:r w:rsidRPr="008D281D">
        <w:rPr>
          <w:rFonts w:asciiTheme="minorHAnsi" w:hAnsiTheme="minorHAnsi" w:cstheme="minorHAnsi"/>
          <w:bCs/>
          <w:sz w:val="22"/>
          <w:szCs w:val="22"/>
        </w:rPr>
        <w:t>prihod proračunskog korisnika DV Radost Darda za iznos participacije kao značajnijeg)</w:t>
      </w:r>
      <w:r w:rsidR="00FF1C29">
        <w:rPr>
          <w:rFonts w:asciiTheme="minorHAnsi" w:hAnsiTheme="minorHAnsi" w:cstheme="minorHAnsi"/>
          <w:bCs/>
          <w:sz w:val="22"/>
          <w:szCs w:val="22"/>
        </w:rPr>
        <w:t xml:space="preserve"> u iznosu </w:t>
      </w:r>
      <w:r w:rsidR="000C68F1">
        <w:rPr>
          <w:rFonts w:asciiTheme="minorHAnsi" w:hAnsiTheme="minorHAnsi" w:cstheme="minorHAnsi"/>
          <w:bCs/>
          <w:sz w:val="22"/>
          <w:szCs w:val="22"/>
        </w:rPr>
        <w:t>172</w:t>
      </w:r>
      <w:r w:rsidR="00FF1C29">
        <w:rPr>
          <w:rFonts w:asciiTheme="minorHAnsi" w:hAnsiTheme="minorHAnsi" w:cstheme="minorHAnsi"/>
          <w:bCs/>
          <w:sz w:val="22"/>
          <w:szCs w:val="22"/>
        </w:rPr>
        <w:t>.</w:t>
      </w:r>
      <w:r w:rsidR="000C68F1">
        <w:rPr>
          <w:rFonts w:asciiTheme="minorHAnsi" w:hAnsiTheme="minorHAnsi" w:cstheme="minorHAnsi"/>
          <w:bCs/>
          <w:sz w:val="22"/>
          <w:szCs w:val="22"/>
        </w:rPr>
        <w:t>0</w:t>
      </w:r>
      <w:r w:rsidR="00FF1C29">
        <w:rPr>
          <w:rFonts w:asciiTheme="minorHAnsi" w:hAnsiTheme="minorHAnsi" w:cstheme="minorHAnsi"/>
          <w:bCs/>
          <w:sz w:val="22"/>
          <w:szCs w:val="22"/>
        </w:rPr>
        <w:t>00,00 EUR</w:t>
      </w:r>
      <w:r w:rsidRPr="008D281D">
        <w:rPr>
          <w:rFonts w:asciiTheme="minorHAnsi" w:hAnsiTheme="minorHAnsi" w:cstheme="minorHAnsi"/>
          <w:bCs/>
          <w:sz w:val="22"/>
          <w:szCs w:val="22"/>
        </w:rPr>
        <w:t xml:space="preserve">, </w:t>
      </w:r>
      <w:r w:rsidR="00216A3B">
        <w:rPr>
          <w:rFonts w:asciiTheme="minorHAnsi" w:hAnsiTheme="minorHAnsi" w:cstheme="minorHAnsi"/>
          <w:bCs/>
          <w:sz w:val="22"/>
          <w:szCs w:val="22"/>
        </w:rPr>
        <w:t xml:space="preserve">Prihoda s naslova osiguranja, refundacije šteta i ostali nespomenutih prihoda u iznosu 3.100,00 EUR, </w:t>
      </w:r>
      <w:r w:rsidRPr="008D281D">
        <w:rPr>
          <w:rFonts w:asciiTheme="minorHAnsi" w:hAnsiTheme="minorHAnsi" w:cstheme="minorHAnsi"/>
          <w:bCs/>
          <w:sz w:val="22"/>
          <w:szCs w:val="22"/>
        </w:rPr>
        <w:t xml:space="preserve">komunalnog doprinosa </w:t>
      </w:r>
      <w:r w:rsidR="00FF1C29">
        <w:rPr>
          <w:rFonts w:asciiTheme="minorHAnsi" w:hAnsiTheme="minorHAnsi" w:cstheme="minorHAnsi"/>
          <w:bCs/>
          <w:sz w:val="22"/>
          <w:szCs w:val="22"/>
        </w:rPr>
        <w:t xml:space="preserve">u iznosu </w:t>
      </w:r>
      <w:r w:rsidR="00216A3B">
        <w:rPr>
          <w:rFonts w:asciiTheme="minorHAnsi" w:hAnsiTheme="minorHAnsi" w:cstheme="minorHAnsi"/>
          <w:bCs/>
          <w:sz w:val="22"/>
          <w:szCs w:val="22"/>
        </w:rPr>
        <w:t>25</w:t>
      </w:r>
      <w:r w:rsidR="00FF1C29">
        <w:rPr>
          <w:rFonts w:asciiTheme="minorHAnsi" w:hAnsiTheme="minorHAnsi" w:cstheme="minorHAnsi"/>
          <w:bCs/>
          <w:sz w:val="22"/>
          <w:szCs w:val="22"/>
        </w:rPr>
        <w:t xml:space="preserve">.000,00 EUR </w:t>
      </w:r>
      <w:r w:rsidRPr="008D281D">
        <w:rPr>
          <w:rFonts w:asciiTheme="minorHAnsi" w:hAnsiTheme="minorHAnsi" w:cstheme="minorHAnsi"/>
          <w:bCs/>
          <w:sz w:val="22"/>
          <w:szCs w:val="22"/>
        </w:rPr>
        <w:t>i kao najznačajniji prihod je komunalna na</w:t>
      </w:r>
      <w:r w:rsidR="0033313A" w:rsidRPr="008D281D">
        <w:rPr>
          <w:rFonts w:asciiTheme="minorHAnsi" w:hAnsiTheme="minorHAnsi" w:cstheme="minorHAnsi"/>
          <w:bCs/>
          <w:sz w:val="22"/>
          <w:szCs w:val="22"/>
        </w:rPr>
        <w:t>kn</w:t>
      </w:r>
      <w:r w:rsidRPr="008D281D">
        <w:rPr>
          <w:rFonts w:asciiTheme="minorHAnsi" w:hAnsiTheme="minorHAnsi" w:cstheme="minorHAnsi"/>
          <w:bCs/>
          <w:sz w:val="22"/>
          <w:szCs w:val="22"/>
        </w:rPr>
        <w:t>ada</w:t>
      </w:r>
      <w:r w:rsidR="00FF1C29">
        <w:rPr>
          <w:rFonts w:asciiTheme="minorHAnsi" w:hAnsiTheme="minorHAnsi" w:cstheme="minorHAnsi"/>
          <w:bCs/>
          <w:sz w:val="22"/>
          <w:szCs w:val="22"/>
        </w:rPr>
        <w:t xml:space="preserve"> u iznosu </w:t>
      </w:r>
      <w:r w:rsidR="00216A3B">
        <w:rPr>
          <w:rFonts w:asciiTheme="minorHAnsi" w:hAnsiTheme="minorHAnsi" w:cstheme="minorHAnsi"/>
          <w:bCs/>
          <w:sz w:val="22"/>
          <w:szCs w:val="22"/>
        </w:rPr>
        <w:t>185</w:t>
      </w:r>
      <w:r w:rsidR="00FF1C29">
        <w:rPr>
          <w:rFonts w:asciiTheme="minorHAnsi" w:hAnsiTheme="minorHAnsi" w:cstheme="minorHAnsi"/>
          <w:bCs/>
          <w:sz w:val="22"/>
          <w:szCs w:val="22"/>
        </w:rPr>
        <w:t>.000,00 EUR</w:t>
      </w:r>
      <w:r w:rsidRPr="008D281D">
        <w:rPr>
          <w:rFonts w:asciiTheme="minorHAnsi" w:hAnsiTheme="minorHAnsi" w:cstheme="minorHAnsi"/>
          <w:bCs/>
          <w:sz w:val="22"/>
          <w:szCs w:val="22"/>
        </w:rPr>
        <w:t>.</w:t>
      </w:r>
    </w:p>
    <w:p w14:paraId="37EEA1E6" w14:textId="77777777" w:rsidR="00ED2493" w:rsidRPr="008D281D" w:rsidRDefault="00ED2493" w:rsidP="008D281D">
      <w:pPr>
        <w:pStyle w:val="Naslov3"/>
        <w:spacing w:line="276" w:lineRule="auto"/>
        <w:ind w:left="993" w:hanging="633"/>
        <w:rPr>
          <w:rFonts w:asciiTheme="minorHAnsi" w:hAnsiTheme="minorHAnsi" w:cstheme="minorHAnsi"/>
        </w:rPr>
      </w:pPr>
      <w:bookmarkStart w:id="85" w:name="_Toc119058524"/>
      <w:bookmarkStart w:id="86" w:name="_Toc119058544"/>
      <w:bookmarkStart w:id="87" w:name="_Toc119483666"/>
      <w:bookmarkStart w:id="88" w:name="_Toc150851805"/>
      <w:bookmarkStart w:id="89" w:name="_Toc150851968"/>
      <w:bookmarkStart w:id="90" w:name="_Toc150852796"/>
      <w:bookmarkStart w:id="91" w:name="_Toc183005394"/>
      <w:bookmarkStart w:id="92" w:name="_Toc183005408"/>
      <w:bookmarkStart w:id="93" w:name="_Toc183005480"/>
      <w:bookmarkStart w:id="94" w:name="_Toc183005750"/>
      <w:bookmarkStart w:id="95" w:name="_Toc183005806"/>
      <w:bookmarkStart w:id="96" w:name="_Toc215932113"/>
      <w:r w:rsidRPr="008D281D">
        <w:rPr>
          <w:rFonts w:asciiTheme="minorHAnsi" w:hAnsiTheme="minorHAnsi" w:cstheme="minorHAnsi"/>
        </w:rPr>
        <w:t>Prihod od prodaje proizvoda i robe te pruženih usluga</w:t>
      </w:r>
      <w:bookmarkEnd w:id="85"/>
      <w:bookmarkEnd w:id="86"/>
      <w:bookmarkEnd w:id="87"/>
      <w:bookmarkEnd w:id="88"/>
      <w:bookmarkEnd w:id="89"/>
      <w:bookmarkEnd w:id="90"/>
      <w:bookmarkEnd w:id="91"/>
      <w:bookmarkEnd w:id="92"/>
      <w:bookmarkEnd w:id="93"/>
      <w:bookmarkEnd w:id="94"/>
      <w:bookmarkEnd w:id="95"/>
      <w:bookmarkEnd w:id="96"/>
    </w:p>
    <w:p w14:paraId="58C5CF37" w14:textId="77777777" w:rsidR="00ED2493" w:rsidRPr="008D281D" w:rsidRDefault="00ED2493" w:rsidP="008D281D">
      <w:pPr>
        <w:shd w:val="clear" w:color="auto" w:fill="FFFFFF"/>
        <w:spacing w:line="276" w:lineRule="auto"/>
        <w:ind w:firstLine="360"/>
        <w:jc w:val="both"/>
        <w:rPr>
          <w:rFonts w:asciiTheme="minorHAnsi" w:hAnsiTheme="minorHAnsi" w:cstheme="minorHAnsi"/>
          <w:bCs/>
          <w:sz w:val="22"/>
          <w:szCs w:val="22"/>
        </w:rPr>
      </w:pPr>
      <w:r w:rsidRPr="008D281D">
        <w:rPr>
          <w:rFonts w:asciiTheme="minorHAnsi" w:hAnsiTheme="minorHAnsi" w:cstheme="minorHAnsi"/>
          <w:bCs/>
          <w:sz w:val="22"/>
          <w:szCs w:val="22"/>
        </w:rPr>
        <w:t>Dio ove skupine su prihodi od kanti za smeće, prodaje grobnica, grobne na</w:t>
      </w:r>
      <w:r w:rsidR="0033313A" w:rsidRPr="008D281D">
        <w:rPr>
          <w:rFonts w:asciiTheme="minorHAnsi" w:hAnsiTheme="minorHAnsi" w:cstheme="minorHAnsi"/>
          <w:bCs/>
          <w:sz w:val="22"/>
          <w:szCs w:val="22"/>
        </w:rPr>
        <w:t>kn</w:t>
      </w:r>
      <w:r w:rsidRPr="008D281D">
        <w:rPr>
          <w:rFonts w:asciiTheme="minorHAnsi" w:hAnsiTheme="minorHAnsi" w:cstheme="minorHAnsi"/>
          <w:bCs/>
          <w:sz w:val="22"/>
          <w:szCs w:val="22"/>
        </w:rPr>
        <w:t xml:space="preserve">ade, prihoda od pogreba, rad stroja, 10% prihoda od Hrvatskih voda za obavljanje usluga po ugovoru za obavljanje poslova vezanih za </w:t>
      </w:r>
      <w:r w:rsidR="00FF76EE" w:rsidRPr="008D281D">
        <w:rPr>
          <w:rFonts w:asciiTheme="minorHAnsi" w:hAnsiTheme="minorHAnsi" w:cstheme="minorHAnsi"/>
          <w:bCs/>
          <w:sz w:val="22"/>
          <w:szCs w:val="22"/>
        </w:rPr>
        <w:t>naknadu</w:t>
      </w:r>
      <w:r w:rsidRPr="008D281D">
        <w:rPr>
          <w:rFonts w:asciiTheme="minorHAnsi" w:hAnsiTheme="minorHAnsi" w:cstheme="minorHAnsi"/>
          <w:bCs/>
          <w:sz w:val="22"/>
          <w:szCs w:val="22"/>
        </w:rPr>
        <w:t xml:space="preserve"> za uređenje voda, obavljanja radova na groblju i tekuće donacije.</w:t>
      </w:r>
    </w:p>
    <w:p w14:paraId="37AB68F1" w14:textId="08AFD113" w:rsidR="00ED2493" w:rsidRPr="008D281D" w:rsidRDefault="00ED2493" w:rsidP="008D281D">
      <w:pPr>
        <w:shd w:val="clear" w:color="auto" w:fill="FFFFFF"/>
        <w:spacing w:line="276" w:lineRule="auto"/>
        <w:ind w:firstLine="360"/>
        <w:jc w:val="both"/>
        <w:rPr>
          <w:rFonts w:asciiTheme="minorHAnsi" w:hAnsiTheme="minorHAnsi" w:cstheme="minorHAnsi"/>
          <w:bCs/>
          <w:sz w:val="22"/>
          <w:szCs w:val="22"/>
        </w:rPr>
      </w:pPr>
      <w:r w:rsidRPr="008D281D">
        <w:rPr>
          <w:rFonts w:asciiTheme="minorHAnsi" w:hAnsiTheme="minorHAnsi" w:cstheme="minorHAnsi"/>
          <w:bCs/>
          <w:sz w:val="22"/>
          <w:szCs w:val="22"/>
        </w:rPr>
        <w:t xml:space="preserve">Ukupan iznos ovih prihoda je planiran u iznosu </w:t>
      </w:r>
      <w:r w:rsidR="00216A3B">
        <w:rPr>
          <w:rFonts w:asciiTheme="minorHAnsi" w:hAnsiTheme="minorHAnsi" w:cstheme="minorHAnsi"/>
          <w:bCs/>
          <w:sz w:val="22"/>
          <w:szCs w:val="22"/>
        </w:rPr>
        <w:t>87</w:t>
      </w:r>
      <w:r w:rsidR="004A435F" w:rsidRPr="00FF1C29">
        <w:rPr>
          <w:rFonts w:asciiTheme="minorHAnsi" w:hAnsiTheme="minorHAnsi" w:cstheme="minorHAnsi"/>
          <w:bCs/>
          <w:sz w:val="22"/>
          <w:szCs w:val="22"/>
        </w:rPr>
        <w:t>.</w:t>
      </w:r>
      <w:r w:rsidR="00216A3B">
        <w:rPr>
          <w:rFonts w:asciiTheme="minorHAnsi" w:hAnsiTheme="minorHAnsi" w:cstheme="minorHAnsi"/>
          <w:bCs/>
          <w:sz w:val="22"/>
          <w:szCs w:val="22"/>
        </w:rPr>
        <w:t>929</w:t>
      </w:r>
      <w:r w:rsidR="004A435F" w:rsidRPr="00FF1C29">
        <w:rPr>
          <w:rFonts w:asciiTheme="minorHAnsi" w:hAnsiTheme="minorHAnsi" w:cstheme="minorHAnsi"/>
          <w:bCs/>
          <w:sz w:val="22"/>
          <w:szCs w:val="22"/>
        </w:rPr>
        <w:t>,</w:t>
      </w:r>
      <w:r w:rsidR="00216A3B">
        <w:rPr>
          <w:rFonts w:asciiTheme="minorHAnsi" w:hAnsiTheme="minorHAnsi" w:cstheme="minorHAnsi"/>
          <w:bCs/>
          <w:sz w:val="22"/>
          <w:szCs w:val="22"/>
        </w:rPr>
        <w:t>68</w:t>
      </w:r>
      <w:r w:rsidRPr="00FF1C29">
        <w:rPr>
          <w:rFonts w:asciiTheme="minorHAnsi" w:hAnsiTheme="minorHAnsi" w:cstheme="minorHAnsi"/>
          <w:bCs/>
          <w:sz w:val="22"/>
          <w:szCs w:val="22"/>
        </w:rPr>
        <w:t xml:space="preserve"> </w:t>
      </w:r>
      <w:r w:rsidR="000C39EB" w:rsidRPr="008D281D">
        <w:rPr>
          <w:rFonts w:asciiTheme="minorHAnsi" w:hAnsiTheme="minorHAnsi" w:cstheme="minorHAnsi"/>
          <w:bCs/>
          <w:sz w:val="22"/>
          <w:szCs w:val="22"/>
        </w:rPr>
        <w:t>EUR</w:t>
      </w:r>
      <w:r w:rsidRPr="008D281D">
        <w:rPr>
          <w:rFonts w:asciiTheme="minorHAnsi" w:hAnsiTheme="minorHAnsi" w:cstheme="minorHAnsi"/>
          <w:bCs/>
          <w:sz w:val="22"/>
          <w:szCs w:val="22"/>
        </w:rPr>
        <w:t>.</w:t>
      </w:r>
    </w:p>
    <w:p w14:paraId="45E5B7F9" w14:textId="77777777" w:rsidR="000465DC" w:rsidRPr="008D281D" w:rsidRDefault="000465DC" w:rsidP="008D281D">
      <w:pPr>
        <w:pStyle w:val="Naslov3"/>
        <w:spacing w:line="276" w:lineRule="auto"/>
        <w:ind w:left="993" w:hanging="633"/>
        <w:rPr>
          <w:rFonts w:asciiTheme="minorHAnsi" w:hAnsiTheme="minorHAnsi" w:cstheme="minorHAnsi"/>
        </w:rPr>
      </w:pPr>
      <w:bookmarkStart w:id="97" w:name="_Toc119058525"/>
      <w:bookmarkStart w:id="98" w:name="_Toc119058545"/>
      <w:bookmarkStart w:id="99" w:name="_Toc119483667"/>
      <w:bookmarkStart w:id="100" w:name="_Toc150851806"/>
      <w:bookmarkStart w:id="101" w:name="_Toc150851969"/>
      <w:bookmarkStart w:id="102" w:name="_Toc150852797"/>
      <w:bookmarkStart w:id="103" w:name="_Toc183005395"/>
      <w:bookmarkStart w:id="104" w:name="_Toc183005409"/>
      <w:bookmarkStart w:id="105" w:name="_Toc183005481"/>
      <w:bookmarkStart w:id="106" w:name="_Toc183005751"/>
      <w:bookmarkStart w:id="107" w:name="_Toc183005807"/>
      <w:bookmarkStart w:id="108" w:name="_Toc215932114"/>
      <w:r w:rsidRPr="008D281D">
        <w:rPr>
          <w:rFonts w:asciiTheme="minorHAnsi" w:hAnsiTheme="minorHAnsi" w:cstheme="minorHAnsi"/>
        </w:rPr>
        <w:t>Kazne, upravne mjere i ostali prihodi</w:t>
      </w:r>
      <w:bookmarkEnd w:id="97"/>
      <w:bookmarkEnd w:id="98"/>
      <w:bookmarkEnd w:id="99"/>
      <w:bookmarkEnd w:id="100"/>
      <w:bookmarkEnd w:id="101"/>
      <w:bookmarkEnd w:id="102"/>
      <w:bookmarkEnd w:id="103"/>
      <w:bookmarkEnd w:id="104"/>
      <w:bookmarkEnd w:id="105"/>
      <w:bookmarkEnd w:id="106"/>
      <w:bookmarkEnd w:id="107"/>
      <w:bookmarkEnd w:id="108"/>
    </w:p>
    <w:p w14:paraId="18CF9DCE" w14:textId="6CAA9E66" w:rsidR="000465DC" w:rsidRPr="008D281D" w:rsidRDefault="000465DC" w:rsidP="008D281D">
      <w:pPr>
        <w:shd w:val="clear" w:color="auto" w:fill="FFFFFF"/>
        <w:spacing w:line="276" w:lineRule="auto"/>
        <w:ind w:firstLine="360"/>
        <w:jc w:val="both"/>
        <w:rPr>
          <w:rFonts w:asciiTheme="minorHAnsi" w:hAnsiTheme="minorHAnsi" w:cstheme="minorHAnsi"/>
          <w:bCs/>
          <w:sz w:val="22"/>
          <w:szCs w:val="22"/>
        </w:rPr>
      </w:pPr>
      <w:r w:rsidRPr="008D281D">
        <w:rPr>
          <w:rFonts w:asciiTheme="minorHAnsi" w:hAnsiTheme="minorHAnsi" w:cstheme="minorHAnsi"/>
          <w:bCs/>
          <w:sz w:val="22"/>
          <w:szCs w:val="22"/>
        </w:rPr>
        <w:t xml:space="preserve">Odnosi se na kazne za narušavanje izgleda i imovine Općine Darda i planirani su u iznosu </w:t>
      </w:r>
      <w:r w:rsidR="00216A3B">
        <w:rPr>
          <w:rFonts w:asciiTheme="minorHAnsi" w:hAnsiTheme="minorHAnsi" w:cstheme="minorHAnsi"/>
          <w:bCs/>
          <w:sz w:val="22"/>
          <w:szCs w:val="22"/>
        </w:rPr>
        <w:t>340</w:t>
      </w:r>
      <w:r w:rsidR="004A435F" w:rsidRPr="00FF1C29">
        <w:rPr>
          <w:rFonts w:asciiTheme="minorHAnsi" w:hAnsiTheme="minorHAnsi" w:cstheme="minorHAnsi"/>
          <w:bCs/>
          <w:sz w:val="22"/>
          <w:szCs w:val="22"/>
        </w:rPr>
        <w:t>,00</w:t>
      </w:r>
      <w:r w:rsidRPr="00FF1C29">
        <w:rPr>
          <w:rFonts w:asciiTheme="minorHAnsi" w:hAnsiTheme="minorHAnsi" w:cstheme="minorHAnsi"/>
          <w:bCs/>
          <w:sz w:val="22"/>
          <w:szCs w:val="22"/>
        </w:rPr>
        <w:t xml:space="preserve"> </w:t>
      </w:r>
      <w:r w:rsidRPr="008D281D">
        <w:rPr>
          <w:rFonts w:asciiTheme="minorHAnsi" w:hAnsiTheme="minorHAnsi" w:cstheme="minorHAnsi"/>
          <w:bCs/>
          <w:sz w:val="22"/>
          <w:szCs w:val="22"/>
        </w:rPr>
        <w:t>EUR.</w:t>
      </w:r>
    </w:p>
    <w:p w14:paraId="6FE5B336" w14:textId="77777777" w:rsidR="00ED2493" w:rsidRPr="008D281D" w:rsidRDefault="00146B58" w:rsidP="008D281D">
      <w:pPr>
        <w:pStyle w:val="Naslov3"/>
        <w:spacing w:line="276" w:lineRule="auto"/>
        <w:ind w:left="993" w:hanging="633"/>
        <w:rPr>
          <w:rFonts w:asciiTheme="minorHAnsi" w:hAnsiTheme="minorHAnsi" w:cstheme="minorHAnsi"/>
        </w:rPr>
      </w:pPr>
      <w:bookmarkStart w:id="109" w:name="_Toc119058526"/>
      <w:bookmarkStart w:id="110" w:name="_Toc119058546"/>
      <w:bookmarkStart w:id="111" w:name="_Toc119483668"/>
      <w:bookmarkStart w:id="112" w:name="_Toc150851807"/>
      <w:bookmarkStart w:id="113" w:name="_Toc150851970"/>
      <w:bookmarkStart w:id="114" w:name="_Toc150852798"/>
      <w:bookmarkStart w:id="115" w:name="_Toc183005396"/>
      <w:bookmarkStart w:id="116" w:name="_Toc183005410"/>
      <w:bookmarkStart w:id="117" w:name="_Toc183005482"/>
      <w:bookmarkStart w:id="118" w:name="_Toc183005752"/>
      <w:bookmarkStart w:id="119" w:name="_Toc183005808"/>
      <w:bookmarkStart w:id="120" w:name="_Toc215932115"/>
      <w:r w:rsidRPr="008D281D">
        <w:rPr>
          <w:rFonts w:asciiTheme="minorHAnsi" w:hAnsiTheme="minorHAnsi" w:cstheme="minorHAnsi"/>
        </w:rPr>
        <w:t>Prihod od prodaje nefinancijske imovine</w:t>
      </w:r>
      <w:bookmarkEnd w:id="109"/>
      <w:bookmarkEnd w:id="110"/>
      <w:bookmarkEnd w:id="111"/>
      <w:bookmarkEnd w:id="112"/>
      <w:bookmarkEnd w:id="113"/>
      <w:bookmarkEnd w:id="114"/>
      <w:bookmarkEnd w:id="115"/>
      <w:bookmarkEnd w:id="116"/>
      <w:bookmarkEnd w:id="117"/>
      <w:bookmarkEnd w:id="118"/>
      <w:bookmarkEnd w:id="119"/>
      <w:bookmarkEnd w:id="120"/>
    </w:p>
    <w:p w14:paraId="5A19147A" w14:textId="77777777" w:rsidR="00FF76EE" w:rsidRPr="008D281D" w:rsidRDefault="00FF76EE"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Prihodi od zakupa, zakupa za ribnjake, zakupa zajedničkih pašnjaka, privremenog korištenja, zamjene, </w:t>
      </w:r>
      <w:r w:rsidRPr="00FF1C29">
        <w:rPr>
          <w:rFonts w:asciiTheme="minorHAnsi" w:hAnsiTheme="minorHAnsi" w:cstheme="minorHAnsi"/>
          <w:i/>
          <w:iCs/>
          <w:sz w:val="22"/>
          <w:szCs w:val="22"/>
        </w:rPr>
        <w:t>prodaje,</w:t>
      </w:r>
      <w:r w:rsidRPr="008D281D">
        <w:rPr>
          <w:rFonts w:asciiTheme="minorHAnsi" w:hAnsiTheme="minorHAnsi" w:cstheme="minorHAnsi"/>
          <w:sz w:val="22"/>
          <w:szCs w:val="22"/>
        </w:rPr>
        <w:t xml:space="preserve"> </w:t>
      </w:r>
      <w:r w:rsidRPr="00FF1C29">
        <w:rPr>
          <w:rFonts w:asciiTheme="minorHAnsi" w:hAnsiTheme="minorHAnsi" w:cstheme="minorHAnsi"/>
          <w:i/>
          <w:iCs/>
          <w:sz w:val="22"/>
          <w:szCs w:val="22"/>
        </w:rPr>
        <w:t xml:space="preserve">prodaje izravnom pogodbom, </w:t>
      </w:r>
      <w:r w:rsidRPr="008D281D">
        <w:rPr>
          <w:rFonts w:asciiTheme="minorHAnsi" w:hAnsiTheme="minorHAnsi" w:cstheme="minorHAnsi"/>
          <w:sz w:val="22"/>
          <w:szCs w:val="22"/>
        </w:rPr>
        <w:t xml:space="preserve">davanja na korištenje izravnom pogodbom, razvrgnuća suvlasničke zajednice, osnivanja prava građenja i osnivanja prava služnosti poljoprivrednog zemljišta ostvaruju se na temelju Zakona o poljoprivrednom zemljištu („Narodne novine“ br. 20/18, 115/18, 98/19, 57/22). </w:t>
      </w:r>
    </w:p>
    <w:p w14:paraId="0F3381E3" w14:textId="1D79F329" w:rsidR="00FF76EE" w:rsidRPr="008D281D" w:rsidRDefault="00FF76EE" w:rsidP="008D281D">
      <w:pPr>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Sredstva ostvarena od zakupa, </w:t>
      </w:r>
      <w:r w:rsidRPr="00FF1C29">
        <w:rPr>
          <w:rFonts w:asciiTheme="minorHAnsi" w:hAnsiTheme="minorHAnsi" w:cstheme="minorHAnsi"/>
          <w:i/>
          <w:iCs/>
          <w:sz w:val="22"/>
          <w:szCs w:val="22"/>
        </w:rPr>
        <w:t xml:space="preserve">prodaje </w:t>
      </w:r>
      <w:r w:rsidRPr="008D281D">
        <w:rPr>
          <w:rFonts w:asciiTheme="minorHAnsi" w:hAnsiTheme="minorHAnsi" w:cstheme="minorHAnsi"/>
          <w:sz w:val="22"/>
          <w:szCs w:val="22"/>
        </w:rPr>
        <w:t>i privremenog korištenja poljoprivrednog zemljišta u vlasništvu Republike Hrvatske na području Općine Darda prihod su državnog proračuna 25%, 10% proračuna jedinice područne (regionalne) samouprave i 65% proračuna jedinice lokalne samouprave – Općine Darda</w:t>
      </w:r>
      <w:r w:rsidR="00FF1C29">
        <w:rPr>
          <w:rFonts w:asciiTheme="minorHAnsi" w:hAnsiTheme="minorHAnsi" w:cstheme="minorHAnsi"/>
          <w:sz w:val="22"/>
          <w:szCs w:val="22"/>
        </w:rPr>
        <w:t xml:space="preserve"> te su planirana i iznosu 70.000,00 EUR</w:t>
      </w:r>
      <w:r w:rsidRPr="008D281D">
        <w:rPr>
          <w:rFonts w:asciiTheme="minorHAnsi" w:hAnsiTheme="minorHAnsi" w:cstheme="minorHAnsi"/>
          <w:sz w:val="22"/>
          <w:szCs w:val="22"/>
        </w:rPr>
        <w:t>.</w:t>
      </w:r>
    </w:p>
    <w:p w14:paraId="460A94B7" w14:textId="1A808A81" w:rsidR="004A435F" w:rsidRPr="008D281D" w:rsidRDefault="00216A3B" w:rsidP="008D281D">
      <w:pPr>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t xml:space="preserve">Analiziranjem stanja imovine Općine Darda utvrđeno je dosta građevinskog zemljišta koje nema svrhu u poslovanju Općine Darda (odnosi se najviše na placeve koji su na rubu privatnih parcela) </w:t>
      </w:r>
      <w:r w:rsidR="00FF1C29">
        <w:rPr>
          <w:rFonts w:asciiTheme="minorHAnsi" w:hAnsiTheme="minorHAnsi" w:cstheme="minorHAnsi"/>
          <w:sz w:val="22"/>
          <w:szCs w:val="22"/>
        </w:rPr>
        <w:t xml:space="preserve">planira se </w:t>
      </w:r>
      <w:r>
        <w:rPr>
          <w:rFonts w:asciiTheme="minorHAnsi" w:hAnsiTheme="minorHAnsi" w:cstheme="minorHAnsi"/>
          <w:sz w:val="22"/>
          <w:szCs w:val="22"/>
        </w:rPr>
        <w:t xml:space="preserve">prodaja istih pa time i </w:t>
      </w:r>
      <w:r w:rsidR="004A435F" w:rsidRPr="008D281D">
        <w:rPr>
          <w:rFonts w:asciiTheme="minorHAnsi" w:hAnsiTheme="minorHAnsi" w:cstheme="minorHAnsi"/>
          <w:sz w:val="22"/>
          <w:szCs w:val="22"/>
        </w:rPr>
        <w:t>već</w:t>
      </w:r>
      <w:r w:rsidR="00FF1C29">
        <w:rPr>
          <w:rFonts w:asciiTheme="minorHAnsi" w:hAnsiTheme="minorHAnsi" w:cstheme="minorHAnsi"/>
          <w:sz w:val="22"/>
          <w:szCs w:val="22"/>
        </w:rPr>
        <w:t>i</w:t>
      </w:r>
      <w:r w:rsidR="004A435F" w:rsidRPr="008D281D">
        <w:rPr>
          <w:rFonts w:asciiTheme="minorHAnsi" w:hAnsiTheme="minorHAnsi" w:cstheme="minorHAnsi"/>
          <w:sz w:val="22"/>
          <w:szCs w:val="22"/>
        </w:rPr>
        <w:t xml:space="preserve"> prihoda od prodaje građevinskog zemljišta</w:t>
      </w:r>
      <w:r w:rsidR="00FF1C29">
        <w:rPr>
          <w:rFonts w:asciiTheme="minorHAnsi" w:hAnsiTheme="minorHAnsi" w:cstheme="minorHAnsi"/>
          <w:sz w:val="22"/>
          <w:szCs w:val="22"/>
        </w:rPr>
        <w:t xml:space="preserve"> i to u iznosu </w:t>
      </w:r>
      <w:r>
        <w:rPr>
          <w:rFonts w:asciiTheme="minorHAnsi" w:hAnsiTheme="minorHAnsi" w:cstheme="minorHAnsi"/>
          <w:sz w:val="22"/>
          <w:szCs w:val="22"/>
        </w:rPr>
        <w:t>194</w:t>
      </w:r>
      <w:r w:rsidR="00FF1C29">
        <w:rPr>
          <w:rFonts w:asciiTheme="minorHAnsi" w:hAnsiTheme="minorHAnsi" w:cstheme="minorHAnsi"/>
          <w:sz w:val="22"/>
          <w:szCs w:val="22"/>
        </w:rPr>
        <w:t>.</w:t>
      </w:r>
      <w:r>
        <w:rPr>
          <w:rFonts w:asciiTheme="minorHAnsi" w:hAnsiTheme="minorHAnsi" w:cstheme="minorHAnsi"/>
          <w:sz w:val="22"/>
          <w:szCs w:val="22"/>
        </w:rPr>
        <w:t>394</w:t>
      </w:r>
      <w:r w:rsidR="00FF1C29">
        <w:rPr>
          <w:rFonts w:asciiTheme="minorHAnsi" w:hAnsiTheme="minorHAnsi" w:cstheme="minorHAnsi"/>
          <w:sz w:val="22"/>
          <w:szCs w:val="22"/>
        </w:rPr>
        <w:t>,</w:t>
      </w:r>
      <w:r>
        <w:rPr>
          <w:rFonts w:asciiTheme="minorHAnsi" w:hAnsiTheme="minorHAnsi" w:cstheme="minorHAnsi"/>
          <w:sz w:val="22"/>
          <w:szCs w:val="22"/>
        </w:rPr>
        <w:t>27</w:t>
      </w:r>
      <w:r w:rsidR="00FF1C29">
        <w:rPr>
          <w:rFonts w:asciiTheme="minorHAnsi" w:hAnsiTheme="minorHAnsi" w:cstheme="minorHAnsi"/>
          <w:sz w:val="22"/>
          <w:szCs w:val="22"/>
        </w:rPr>
        <w:t xml:space="preserve"> EUR</w:t>
      </w:r>
      <w:r w:rsidR="004A435F" w:rsidRPr="008D281D">
        <w:rPr>
          <w:rFonts w:asciiTheme="minorHAnsi" w:hAnsiTheme="minorHAnsi" w:cstheme="minorHAnsi"/>
          <w:sz w:val="22"/>
          <w:szCs w:val="22"/>
        </w:rPr>
        <w:t>.</w:t>
      </w:r>
    </w:p>
    <w:p w14:paraId="1EF8139D" w14:textId="6422419A" w:rsidR="00A057E7" w:rsidRDefault="007445E4"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Prihodi od prodaje stanova se</w:t>
      </w:r>
      <w:r w:rsidRPr="008D281D">
        <w:rPr>
          <w:rFonts w:asciiTheme="minorHAnsi" w:hAnsiTheme="minorHAnsi" w:cstheme="minorHAnsi"/>
          <w:b/>
          <w:sz w:val="22"/>
          <w:szCs w:val="22"/>
        </w:rPr>
        <w:t xml:space="preserve"> </w:t>
      </w:r>
      <w:r w:rsidRPr="008D281D">
        <w:rPr>
          <w:rFonts w:asciiTheme="minorHAnsi" w:hAnsiTheme="minorHAnsi" w:cstheme="minorHAnsi"/>
          <w:sz w:val="22"/>
          <w:szCs w:val="22"/>
        </w:rPr>
        <w:t xml:space="preserve">ostvaruju </w:t>
      </w:r>
      <w:r w:rsidR="00D64EF3" w:rsidRPr="008D281D">
        <w:rPr>
          <w:rFonts w:asciiTheme="minorHAnsi" w:hAnsiTheme="minorHAnsi" w:cstheme="minorHAnsi"/>
          <w:sz w:val="22"/>
          <w:szCs w:val="22"/>
        </w:rPr>
        <w:t>t</w:t>
      </w:r>
      <w:r w:rsidR="00B07F3B" w:rsidRPr="008D281D">
        <w:rPr>
          <w:rFonts w:asciiTheme="minorHAnsi" w:hAnsiTheme="minorHAnsi" w:cstheme="minorHAnsi"/>
          <w:sz w:val="22"/>
          <w:szCs w:val="22"/>
        </w:rPr>
        <w:t xml:space="preserve">emeljem </w:t>
      </w:r>
      <w:r w:rsidR="00FA1964" w:rsidRPr="008D281D">
        <w:rPr>
          <w:rFonts w:asciiTheme="minorHAnsi" w:hAnsiTheme="minorHAnsi" w:cstheme="minorHAnsi"/>
          <w:sz w:val="22"/>
          <w:szCs w:val="22"/>
        </w:rPr>
        <w:t xml:space="preserve">Uredbe </w:t>
      </w:r>
      <w:r w:rsidR="008709CE" w:rsidRPr="008D281D">
        <w:rPr>
          <w:rFonts w:asciiTheme="minorHAnsi" w:hAnsiTheme="minorHAnsi" w:cstheme="minorHAnsi"/>
          <w:sz w:val="22"/>
          <w:szCs w:val="22"/>
        </w:rPr>
        <w:t xml:space="preserve">o prodajnoj cijeni obiteljske kuće ili stana u državnom vlasništvu kojima upravlja središnji državni ured za obnovu i stambeno zbrinjavanje </w:t>
      </w:r>
      <w:r w:rsidR="0033313A" w:rsidRPr="008D281D">
        <w:rPr>
          <w:rFonts w:asciiTheme="minorHAnsi" w:hAnsiTheme="minorHAnsi" w:cstheme="minorHAnsi"/>
          <w:sz w:val="22"/>
          <w:szCs w:val="22"/>
        </w:rPr>
        <w:t>(„</w:t>
      </w:r>
      <w:r w:rsidR="00717783" w:rsidRPr="008D281D">
        <w:rPr>
          <w:rFonts w:asciiTheme="minorHAnsi" w:hAnsiTheme="minorHAnsi" w:cstheme="minorHAnsi"/>
          <w:sz w:val="22"/>
          <w:szCs w:val="22"/>
        </w:rPr>
        <w:t>Narodne novin</w:t>
      </w:r>
      <w:r w:rsidR="0033313A" w:rsidRPr="008D281D">
        <w:rPr>
          <w:rFonts w:asciiTheme="minorHAnsi" w:hAnsiTheme="minorHAnsi" w:cstheme="minorHAnsi"/>
          <w:sz w:val="22"/>
          <w:szCs w:val="22"/>
        </w:rPr>
        <w:t>e“</w:t>
      </w:r>
      <w:r w:rsidR="00717783" w:rsidRPr="008D281D">
        <w:rPr>
          <w:rFonts w:asciiTheme="minorHAnsi" w:hAnsiTheme="minorHAnsi" w:cstheme="minorHAnsi"/>
          <w:sz w:val="22"/>
          <w:szCs w:val="22"/>
        </w:rPr>
        <w:t xml:space="preserve"> </w:t>
      </w:r>
      <w:r w:rsidR="0033313A" w:rsidRPr="008D281D">
        <w:rPr>
          <w:rFonts w:asciiTheme="minorHAnsi" w:hAnsiTheme="minorHAnsi" w:cstheme="minorHAnsi"/>
          <w:sz w:val="22"/>
          <w:szCs w:val="22"/>
        </w:rPr>
        <w:t>br.</w:t>
      </w:r>
      <w:r w:rsidR="00FA1964" w:rsidRPr="008D281D">
        <w:rPr>
          <w:rFonts w:asciiTheme="minorHAnsi" w:hAnsiTheme="minorHAnsi" w:cstheme="minorHAnsi"/>
          <w:sz w:val="22"/>
          <w:szCs w:val="22"/>
        </w:rPr>
        <w:t xml:space="preserve"> </w:t>
      </w:r>
      <w:r w:rsidR="008709CE" w:rsidRPr="008D281D">
        <w:rPr>
          <w:rFonts w:asciiTheme="minorHAnsi" w:hAnsiTheme="minorHAnsi" w:cstheme="minorHAnsi"/>
          <w:sz w:val="22"/>
          <w:szCs w:val="22"/>
        </w:rPr>
        <w:t>24/19</w:t>
      </w:r>
      <w:r w:rsidR="00FA1964" w:rsidRPr="008D281D">
        <w:rPr>
          <w:rFonts w:asciiTheme="minorHAnsi" w:hAnsiTheme="minorHAnsi" w:cstheme="minorHAnsi"/>
          <w:sz w:val="22"/>
          <w:szCs w:val="22"/>
        </w:rPr>
        <w:t>)</w:t>
      </w:r>
      <w:r w:rsidR="00FA1964" w:rsidRPr="008D281D">
        <w:rPr>
          <w:rFonts w:asciiTheme="minorHAnsi" w:hAnsiTheme="minorHAnsi" w:cstheme="minorHAnsi"/>
          <w:b/>
          <w:sz w:val="22"/>
          <w:szCs w:val="22"/>
        </w:rPr>
        <w:t xml:space="preserve"> </w:t>
      </w:r>
      <w:r w:rsidR="004F6181" w:rsidRPr="008D281D">
        <w:rPr>
          <w:rFonts w:asciiTheme="minorHAnsi" w:hAnsiTheme="minorHAnsi" w:cstheme="minorHAnsi"/>
          <w:sz w:val="22"/>
          <w:szCs w:val="22"/>
        </w:rPr>
        <w:t>i ugovora o prodaji stan</w:t>
      </w:r>
      <w:r w:rsidR="00B07F3B" w:rsidRPr="008D281D">
        <w:rPr>
          <w:rFonts w:asciiTheme="minorHAnsi" w:hAnsiTheme="minorHAnsi" w:cstheme="minorHAnsi"/>
          <w:sz w:val="22"/>
          <w:szCs w:val="22"/>
        </w:rPr>
        <w:t>a</w:t>
      </w:r>
      <w:r w:rsidR="00FF1C29">
        <w:rPr>
          <w:rFonts w:asciiTheme="minorHAnsi" w:hAnsiTheme="minorHAnsi" w:cstheme="minorHAnsi"/>
          <w:sz w:val="22"/>
          <w:szCs w:val="22"/>
        </w:rPr>
        <w:t>, sredstava se planiraju u iznosu 5.</w:t>
      </w:r>
      <w:r w:rsidR="00216A3B">
        <w:rPr>
          <w:rFonts w:asciiTheme="minorHAnsi" w:hAnsiTheme="minorHAnsi" w:cstheme="minorHAnsi"/>
          <w:sz w:val="22"/>
          <w:szCs w:val="22"/>
        </w:rPr>
        <w:t>5</w:t>
      </w:r>
      <w:r w:rsidR="00FF1C29">
        <w:rPr>
          <w:rFonts w:asciiTheme="minorHAnsi" w:hAnsiTheme="minorHAnsi" w:cstheme="minorHAnsi"/>
          <w:sz w:val="22"/>
          <w:szCs w:val="22"/>
        </w:rPr>
        <w:t>00,00 EUR</w:t>
      </w:r>
      <w:r w:rsidR="00EA6BC6" w:rsidRPr="008D281D">
        <w:rPr>
          <w:rFonts w:asciiTheme="minorHAnsi" w:hAnsiTheme="minorHAnsi" w:cstheme="minorHAnsi"/>
          <w:sz w:val="22"/>
          <w:szCs w:val="22"/>
        </w:rPr>
        <w:t>.</w:t>
      </w:r>
    </w:p>
    <w:p w14:paraId="2E152D6D" w14:textId="30ACAE71" w:rsidR="00216A3B" w:rsidRDefault="00146B58" w:rsidP="008D281D">
      <w:pPr>
        <w:shd w:val="clear" w:color="auto" w:fill="FFFFFF"/>
        <w:spacing w:after="240"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Iznos od navedenih prihoda je planiran u iznosu </w:t>
      </w:r>
      <w:r w:rsidR="00216A3B">
        <w:rPr>
          <w:rFonts w:asciiTheme="minorHAnsi" w:hAnsiTheme="minorHAnsi" w:cstheme="minorHAnsi"/>
          <w:sz w:val="22"/>
          <w:szCs w:val="22"/>
        </w:rPr>
        <w:t>269</w:t>
      </w:r>
      <w:r w:rsidR="004A435F" w:rsidRPr="00FF1C29">
        <w:rPr>
          <w:rFonts w:asciiTheme="minorHAnsi" w:hAnsiTheme="minorHAnsi" w:cstheme="minorHAnsi"/>
          <w:sz w:val="22"/>
          <w:szCs w:val="22"/>
        </w:rPr>
        <w:t>.</w:t>
      </w:r>
      <w:r w:rsidR="00216A3B">
        <w:rPr>
          <w:rFonts w:asciiTheme="minorHAnsi" w:hAnsiTheme="minorHAnsi" w:cstheme="minorHAnsi"/>
          <w:sz w:val="22"/>
          <w:szCs w:val="22"/>
        </w:rPr>
        <w:t>894</w:t>
      </w:r>
      <w:r w:rsidR="004A435F" w:rsidRPr="00FF1C29">
        <w:rPr>
          <w:rFonts w:asciiTheme="minorHAnsi" w:hAnsiTheme="minorHAnsi" w:cstheme="minorHAnsi"/>
          <w:sz w:val="22"/>
          <w:szCs w:val="22"/>
        </w:rPr>
        <w:t>,</w:t>
      </w:r>
      <w:r w:rsidR="00216A3B">
        <w:rPr>
          <w:rFonts w:asciiTheme="minorHAnsi" w:hAnsiTheme="minorHAnsi" w:cstheme="minorHAnsi"/>
          <w:sz w:val="22"/>
          <w:szCs w:val="22"/>
        </w:rPr>
        <w:t>27</w:t>
      </w:r>
      <w:r w:rsidRPr="00FF1C29">
        <w:rPr>
          <w:rFonts w:asciiTheme="minorHAnsi" w:hAnsiTheme="minorHAnsi" w:cstheme="minorHAnsi"/>
          <w:sz w:val="22"/>
          <w:szCs w:val="22"/>
        </w:rPr>
        <w:t xml:space="preserve"> </w:t>
      </w:r>
      <w:r w:rsidR="000465DC" w:rsidRPr="008D281D">
        <w:rPr>
          <w:rFonts w:asciiTheme="minorHAnsi" w:hAnsiTheme="minorHAnsi" w:cstheme="minorHAnsi"/>
          <w:sz w:val="22"/>
          <w:szCs w:val="22"/>
        </w:rPr>
        <w:t>EUR</w:t>
      </w:r>
      <w:r w:rsidRPr="008D281D">
        <w:rPr>
          <w:rFonts w:asciiTheme="minorHAnsi" w:hAnsiTheme="minorHAnsi" w:cstheme="minorHAnsi"/>
          <w:sz w:val="22"/>
          <w:szCs w:val="22"/>
        </w:rPr>
        <w:t>.</w:t>
      </w:r>
    </w:p>
    <w:p w14:paraId="6BACFC0A" w14:textId="77777777" w:rsidR="00216A3B" w:rsidRDefault="00216A3B">
      <w:pPr>
        <w:rPr>
          <w:rFonts w:asciiTheme="minorHAnsi" w:hAnsiTheme="minorHAnsi" w:cstheme="minorHAnsi"/>
          <w:sz w:val="22"/>
          <w:szCs w:val="22"/>
        </w:rPr>
      </w:pPr>
      <w:r>
        <w:rPr>
          <w:rFonts w:asciiTheme="minorHAnsi" w:hAnsiTheme="minorHAnsi" w:cstheme="minorHAnsi"/>
          <w:sz w:val="22"/>
          <w:szCs w:val="22"/>
        </w:rPr>
        <w:br w:type="page"/>
      </w:r>
    </w:p>
    <w:p w14:paraId="7D7C7BB2" w14:textId="77777777" w:rsidR="00331883" w:rsidRPr="008D281D" w:rsidRDefault="009E7F82" w:rsidP="008D281D">
      <w:pPr>
        <w:pStyle w:val="Naslov2"/>
        <w:numPr>
          <w:ilvl w:val="1"/>
          <w:numId w:val="9"/>
        </w:numPr>
        <w:spacing w:line="276" w:lineRule="auto"/>
        <w:ind w:left="851" w:hanging="491"/>
        <w:rPr>
          <w:rFonts w:asciiTheme="minorHAnsi" w:hAnsiTheme="minorHAnsi" w:cstheme="minorHAnsi"/>
        </w:rPr>
      </w:pPr>
      <w:bookmarkStart w:id="121" w:name="_Toc119058527"/>
      <w:bookmarkStart w:id="122" w:name="_Toc119058547"/>
      <w:bookmarkStart w:id="123" w:name="_Toc119483669"/>
      <w:bookmarkStart w:id="124" w:name="_Toc150851808"/>
      <w:bookmarkStart w:id="125" w:name="_Toc150851971"/>
      <w:bookmarkStart w:id="126" w:name="_Toc150852799"/>
      <w:bookmarkStart w:id="127" w:name="_Toc183005397"/>
      <w:bookmarkStart w:id="128" w:name="_Toc183005411"/>
      <w:bookmarkStart w:id="129" w:name="_Toc183005483"/>
      <w:bookmarkStart w:id="130" w:name="_Toc183005753"/>
      <w:bookmarkStart w:id="131" w:name="_Toc183005809"/>
      <w:bookmarkStart w:id="132" w:name="_Toc215932116"/>
      <w:r w:rsidRPr="008D281D">
        <w:rPr>
          <w:rFonts w:asciiTheme="minorHAnsi" w:hAnsiTheme="minorHAnsi" w:cstheme="minorHAnsi"/>
        </w:rPr>
        <w:lastRenderedPageBreak/>
        <w:t>OBRAZLOŽENJE</w:t>
      </w:r>
      <w:r w:rsidRPr="008D281D">
        <w:rPr>
          <w:rFonts w:asciiTheme="minorHAnsi" w:hAnsiTheme="minorHAnsi" w:cstheme="minorHAnsi"/>
          <w:lang w:val="hr-HR"/>
        </w:rPr>
        <w:t xml:space="preserve"> RASHODA PO EKONOMSKOJ KLASIFIKACIJI</w:t>
      </w:r>
      <w:bookmarkEnd w:id="121"/>
      <w:bookmarkEnd w:id="122"/>
      <w:bookmarkEnd w:id="123"/>
      <w:bookmarkEnd w:id="124"/>
      <w:bookmarkEnd w:id="125"/>
      <w:bookmarkEnd w:id="126"/>
      <w:bookmarkEnd w:id="127"/>
      <w:bookmarkEnd w:id="128"/>
      <w:bookmarkEnd w:id="129"/>
      <w:bookmarkEnd w:id="130"/>
      <w:bookmarkEnd w:id="131"/>
      <w:bookmarkEnd w:id="132"/>
    </w:p>
    <w:p w14:paraId="62D919AA" w14:textId="6131AF8B" w:rsidR="00146B58" w:rsidRPr="00657822" w:rsidRDefault="00146B58" w:rsidP="008D281D">
      <w:pPr>
        <w:shd w:val="clear" w:color="auto" w:fill="FFFFFF"/>
        <w:spacing w:line="276" w:lineRule="auto"/>
        <w:ind w:firstLine="708"/>
        <w:jc w:val="both"/>
        <w:rPr>
          <w:rFonts w:asciiTheme="minorHAnsi" w:hAnsiTheme="minorHAnsi" w:cstheme="minorHAnsi"/>
          <w:sz w:val="22"/>
          <w:szCs w:val="22"/>
        </w:rPr>
      </w:pPr>
      <w:r w:rsidRPr="00657822">
        <w:rPr>
          <w:rFonts w:asciiTheme="minorHAnsi" w:hAnsiTheme="minorHAnsi" w:cstheme="minorHAnsi"/>
          <w:sz w:val="22"/>
          <w:szCs w:val="22"/>
        </w:rPr>
        <w:t xml:space="preserve">Rashodi i izdaci planirani su u ukupnom iznosu od </w:t>
      </w:r>
      <w:r w:rsidR="00216A3B">
        <w:rPr>
          <w:rFonts w:asciiTheme="minorHAnsi" w:hAnsiTheme="minorHAnsi" w:cstheme="minorHAnsi"/>
          <w:sz w:val="22"/>
          <w:szCs w:val="22"/>
        </w:rPr>
        <w:t>8</w:t>
      </w:r>
      <w:r w:rsidR="0036782E" w:rsidRPr="00657822">
        <w:rPr>
          <w:rFonts w:asciiTheme="minorHAnsi" w:hAnsiTheme="minorHAnsi" w:cstheme="minorHAnsi"/>
          <w:sz w:val="22"/>
          <w:szCs w:val="22"/>
        </w:rPr>
        <w:t>.</w:t>
      </w:r>
      <w:r w:rsidR="00216A3B">
        <w:rPr>
          <w:rFonts w:asciiTheme="minorHAnsi" w:hAnsiTheme="minorHAnsi" w:cstheme="minorHAnsi"/>
          <w:sz w:val="22"/>
          <w:szCs w:val="22"/>
        </w:rPr>
        <w:t>981</w:t>
      </w:r>
      <w:r w:rsidR="0036782E" w:rsidRPr="00657822">
        <w:rPr>
          <w:rFonts w:asciiTheme="minorHAnsi" w:hAnsiTheme="minorHAnsi" w:cstheme="minorHAnsi"/>
          <w:sz w:val="22"/>
          <w:szCs w:val="22"/>
        </w:rPr>
        <w:t>.</w:t>
      </w:r>
      <w:r w:rsidR="00216A3B">
        <w:rPr>
          <w:rFonts w:asciiTheme="minorHAnsi" w:hAnsiTheme="minorHAnsi" w:cstheme="minorHAnsi"/>
          <w:sz w:val="22"/>
          <w:szCs w:val="22"/>
        </w:rPr>
        <w:t>830</w:t>
      </w:r>
      <w:r w:rsidR="0036782E" w:rsidRPr="00657822">
        <w:rPr>
          <w:rFonts w:asciiTheme="minorHAnsi" w:hAnsiTheme="minorHAnsi" w:cstheme="minorHAnsi"/>
          <w:sz w:val="22"/>
          <w:szCs w:val="22"/>
        </w:rPr>
        <w:t>,</w:t>
      </w:r>
      <w:r w:rsidR="00216A3B">
        <w:rPr>
          <w:rFonts w:asciiTheme="minorHAnsi" w:hAnsiTheme="minorHAnsi" w:cstheme="minorHAnsi"/>
          <w:sz w:val="22"/>
          <w:szCs w:val="22"/>
        </w:rPr>
        <w:t>39</w:t>
      </w:r>
      <w:r w:rsidRPr="00657822">
        <w:rPr>
          <w:rFonts w:asciiTheme="minorHAnsi" w:hAnsiTheme="minorHAnsi" w:cstheme="minorHAnsi"/>
          <w:sz w:val="22"/>
          <w:szCs w:val="22"/>
        </w:rPr>
        <w:t xml:space="preserve"> </w:t>
      </w:r>
      <w:r w:rsidR="000465DC" w:rsidRPr="00657822">
        <w:rPr>
          <w:rFonts w:asciiTheme="minorHAnsi" w:hAnsiTheme="minorHAnsi" w:cstheme="minorHAnsi"/>
          <w:sz w:val="22"/>
          <w:szCs w:val="22"/>
        </w:rPr>
        <w:t xml:space="preserve">EUR </w:t>
      </w:r>
      <w:r w:rsidRPr="00657822">
        <w:rPr>
          <w:rFonts w:asciiTheme="minorHAnsi" w:hAnsiTheme="minorHAnsi" w:cstheme="minorHAnsi"/>
          <w:sz w:val="22"/>
          <w:szCs w:val="22"/>
        </w:rPr>
        <w:t xml:space="preserve">i uravnoteženi su ukupnim prihodima i primicima. Rashodi poslovanja su planirani u iznosu od </w:t>
      </w:r>
      <w:r w:rsidR="00216A3B">
        <w:rPr>
          <w:rFonts w:asciiTheme="minorHAnsi" w:hAnsiTheme="minorHAnsi" w:cstheme="minorHAnsi"/>
          <w:sz w:val="22"/>
          <w:szCs w:val="22"/>
        </w:rPr>
        <w:t>4.199.438,77</w:t>
      </w:r>
      <w:r w:rsidR="00657822">
        <w:rPr>
          <w:rFonts w:asciiTheme="minorHAnsi" w:hAnsiTheme="minorHAnsi" w:cstheme="minorHAnsi"/>
          <w:sz w:val="22"/>
          <w:szCs w:val="22"/>
        </w:rPr>
        <w:t xml:space="preserve"> </w:t>
      </w:r>
      <w:r w:rsidR="000465DC" w:rsidRPr="00657822">
        <w:rPr>
          <w:rFonts w:asciiTheme="minorHAnsi" w:hAnsiTheme="minorHAnsi" w:cstheme="minorHAnsi"/>
          <w:sz w:val="22"/>
          <w:szCs w:val="22"/>
        </w:rPr>
        <w:t>EUR</w:t>
      </w:r>
      <w:r w:rsidRPr="00657822">
        <w:rPr>
          <w:rFonts w:asciiTheme="minorHAnsi" w:hAnsiTheme="minorHAnsi" w:cstheme="minorHAnsi"/>
          <w:sz w:val="22"/>
          <w:szCs w:val="22"/>
        </w:rPr>
        <w:t xml:space="preserve">; rashodi za nabavu nefinancijske imovine u iznosu od </w:t>
      </w:r>
      <w:r w:rsidR="00216A3B">
        <w:rPr>
          <w:rFonts w:asciiTheme="minorHAnsi" w:hAnsiTheme="minorHAnsi" w:cstheme="minorHAnsi"/>
          <w:sz w:val="22"/>
          <w:szCs w:val="22"/>
        </w:rPr>
        <w:t>4</w:t>
      </w:r>
      <w:r w:rsidR="0036782E" w:rsidRPr="00657822">
        <w:rPr>
          <w:rFonts w:asciiTheme="minorHAnsi" w:hAnsiTheme="minorHAnsi" w:cstheme="minorHAnsi"/>
          <w:sz w:val="22"/>
          <w:szCs w:val="22"/>
        </w:rPr>
        <w:t>.</w:t>
      </w:r>
      <w:r w:rsidR="00216A3B">
        <w:rPr>
          <w:rFonts w:asciiTheme="minorHAnsi" w:hAnsiTheme="minorHAnsi" w:cstheme="minorHAnsi"/>
          <w:sz w:val="22"/>
          <w:szCs w:val="22"/>
        </w:rPr>
        <w:t>758</w:t>
      </w:r>
      <w:r w:rsidR="0036782E" w:rsidRPr="00657822">
        <w:rPr>
          <w:rFonts w:asciiTheme="minorHAnsi" w:hAnsiTheme="minorHAnsi" w:cstheme="minorHAnsi"/>
          <w:sz w:val="22"/>
          <w:szCs w:val="22"/>
        </w:rPr>
        <w:t>.</w:t>
      </w:r>
      <w:r w:rsidR="00216A3B">
        <w:rPr>
          <w:rFonts w:asciiTheme="minorHAnsi" w:hAnsiTheme="minorHAnsi" w:cstheme="minorHAnsi"/>
          <w:sz w:val="22"/>
          <w:szCs w:val="22"/>
        </w:rPr>
        <w:t>741</w:t>
      </w:r>
      <w:r w:rsidR="0036782E" w:rsidRPr="00657822">
        <w:rPr>
          <w:rFonts w:asciiTheme="minorHAnsi" w:hAnsiTheme="minorHAnsi" w:cstheme="minorHAnsi"/>
          <w:sz w:val="22"/>
          <w:szCs w:val="22"/>
        </w:rPr>
        <w:t>,</w:t>
      </w:r>
      <w:r w:rsidR="00216A3B">
        <w:rPr>
          <w:rFonts w:asciiTheme="minorHAnsi" w:hAnsiTheme="minorHAnsi" w:cstheme="minorHAnsi"/>
          <w:sz w:val="22"/>
          <w:szCs w:val="22"/>
        </w:rPr>
        <w:t>47</w:t>
      </w:r>
      <w:r w:rsidRPr="00657822">
        <w:rPr>
          <w:rFonts w:asciiTheme="minorHAnsi" w:hAnsiTheme="minorHAnsi" w:cstheme="minorHAnsi"/>
          <w:sz w:val="22"/>
          <w:szCs w:val="22"/>
        </w:rPr>
        <w:t xml:space="preserve"> </w:t>
      </w:r>
      <w:r w:rsidR="000465DC" w:rsidRPr="00657822">
        <w:rPr>
          <w:rFonts w:asciiTheme="minorHAnsi" w:hAnsiTheme="minorHAnsi" w:cstheme="minorHAnsi"/>
          <w:sz w:val="22"/>
          <w:szCs w:val="22"/>
        </w:rPr>
        <w:t>EUR</w:t>
      </w:r>
      <w:r w:rsidRPr="00657822">
        <w:rPr>
          <w:rFonts w:asciiTheme="minorHAnsi" w:hAnsiTheme="minorHAnsi" w:cstheme="minorHAnsi"/>
          <w:sz w:val="22"/>
          <w:szCs w:val="22"/>
        </w:rPr>
        <w:t xml:space="preserve">, otplata dijela primljenog leasinga u iznosu od </w:t>
      </w:r>
      <w:r w:rsidR="00216A3B">
        <w:rPr>
          <w:rFonts w:asciiTheme="minorHAnsi" w:hAnsiTheme="minorHAnsi" w:cstheme="minorHAnsi"/>
          <w:sz w:val="22"/>
          <w:szCs w:val="22"/>
        </w:rPr>
        <w:t>23</w:t>
      </w:r>
      <w:r w:rsidR="0036782E" w:rsidRPr="00657822">
        <w:rPr>
          <w:rFonts w:asciiTheme="minorHAnsi" w:hAnsiTheme="minorHAnsi" w:cstheme="minorHAnsi"/>
          <w:sz w:val="22"/>
          <w:szCs w:val="22"/>
        </w:rPr>
        <w:t>.</w:t>
      </w:r>
      <w:r w:rsidR="00216A3B">
        <w:rPr>
          <w:rFonts w:asciiTheme="minorHAnsi" w:hAnsiTheme="minorHAnsi" w:cstheme="minorHAnsi"/>
          <w:sz w:val="22"/>
          <w:szCs w:val="22"/>
        </w:rPr>
        <w:t>650</w:t>
      </w:r>
      <w:r w:rsidR="0036782E" w:rsidRPr="00657822">
        <w:rPr>
          <w:rFonts w:asciiTheme="minorHAnsi" w:hAnsiTheme="minorHAnsi" w:cstheme="minorHAnsi"/>
          <w:sz w:val="22"/>
          <w:szCs w:val="22"/>
        </w:rPr>
        <w:t>,</w:t>
      </w:r>
      <w:r w:rsidR="00216A3B">
        <w:rPr>
          <w:rFonts w:asciiTheme="minorHAnsi" w:hAnsiTheme="minorHAnsi" w:cstheme="minorHAnsi"/>
          <w:sz w:val="22"/>
          <w:szCs w:val="22"/>
        </w:rPr>
        <w:t xml:space="preserve">15 </w:t>
      </w:r>
      <w:r w:rsidR="000465DC" w:rsidRPr="00657822">
        <w:rPr>
          <w:rFonts w:asciiTheme="minorHAnsi" w:hAnsiTheme="minorHAnsi" w:cstheme="minorHAnsi"/>
          <w:sz w:val="22"/>
          <w:szCs w:val="22"/>
        </w:rPr>
        <w:t>EUR</w:t>
      </w:r>
      <w:r w:rsidRPr="00657822">
        <w:rPr>
          <w:rFonts w:asciiTheme="minorHAnsi" w:hAnsiTheme="minorHAnsi" w:cstheme="minorHAnsi"/>
          <w:sz w:val="22"/>
          <w:szCs w:val="22"/>
        </w:rPr>
        <w:t xml:space="preserve">, a </w:t>
      </w:r>
      <w:r w:rsidR="0030121E" w:rsidRPr="00657822">
        <w:rPr>
          <w:rFonts w:asciiTheme="minorHAnsi" w:hAnsiTheme="minorHAnsi" w:cstheme="minorHAnsi"/>
          <w:sz w:val="22"/>
          <w:szCs w:val="22"/>
        </w:rPr>
        <w:t xml:space="preserve">ostatak </w:t>
      </w:r>
      <w:r w:rsidRPr="00657822">
        <w:rPr>
          <w:rFonts w:asciiTheme="minorHAnsi" w:hAnsiTheme="minorHAnsi" w:cstheme="minorHAnsi"/>
          <w:sz w:val="22"/>
          <w:szCs w:val="22"/>
        </w:rPr>
        <w:t xml:space="preserve">iznosa </w:t>
      </w:r>
      <w:r w:rsidR="0030121E" w:rsidRPr="00657822">
        <w:rPr>
          <w:rFonts w:asciiTheme="minorHAnsi" w:hAnsiTheme="minorHAnsi" w:cstheme="minorHAnsi"/>
          <w:sz w:val="22"/>
          <w:szCs w:val="22"/>
        </w:rPr>
        <w:t>tijekom sljedećih 5 godine</w:t>
      </w:r>
      <w:r w:rsidR="00657822">
        <w:rPr>
          <w:rFonts w:asciiTheme="minorHAnsi" w:hAnsiTheme="minorHAnsi" w:cstheme="minorHAnsi"/>
          <w:sz w:val="22"/>
          <w:szCs w:val="22"/>
        </w:rPr>
        <w:t>,</w:t>
      </w:r>
      <w:r w:rsidR="0030121E" w:rsidRPr="00657822">
        <w:rPr>
          <w:rFonts w:asciiTheme="minorHAnsi" w:hAnsiTheme="minorHAnsi" w:cstheme="minorHAnsi"/>
          <w:sz w:val="22"/>
          <w:szCs w:val="22"/>
        </w:rPr>
        <w:t xml:space="preserve"> </w:t>
      </w:r>
      <w:r w:rsidRPr="00657822">
        <w:rPr>
          <w:rFonts w:asciiTheme="minorHAnsi" w:hAnsiTheme="minorHAnsi" w:cstheme="minorHAnsi"/>
          <w:sz w:val="22"/>
          <w:szCs w:val="22"/>
        </w:rPr>
        <w:t xml:space="preserve">te je </w:t>
      </w:r>
      <w:r w:rsidRPr="00657822">
        <w:rPr>
          <w:rFonts w:asciiTheme="minorHAnsi" w:hAnsiTheme="minorHAnsi" w:cstheme="minorHAnsi"/>
          <w:i/>
          <w:iCs/>
          <w:sz w:val="22"/>
          <w:szCs w:val="22"/>
        </w:rPr>
        <w:t xml:space="preserve">procjena </w:t>
      </w:r>
      <w:r w:rsidR="000465DC" w:rsidRPr="00657822">
        <w:rPr>
          <w:rFonts w:asciiTheme="minorHAnsi" w:hAnsiTheme="minorHAnsi" w:cstheme="minorHAnsi"/>
          <w:i/>
          <w:iCs/>
          <w:sz w:val="22"/>
          <w:szCs w:val="22"/>
        </w:rPr>
        <w:t xml:space="preserve">viška </w:t>
      </w:r>
      <w:r w:rsidRPr="00657822">
        <w:rPr>
          <w:rFonts w:asciiTheme="minorHAnsi" w:hAnsiTheme="minorHAnsi" w:cstheme="minorHAnsi"/>
          <w:i/>
          <w:iCs/>
          <w:sz w:val="22"/>
          <w:szCs w:val="22"/>
        </w:rPr>
        <w:t xml:space="preserve">prihoda </w:t>
      </w:r>
      <w:r w:rsidR="00657822">
        <w:rPr>
          <w:rFonts w:asciiTheme="minorHAnsi" w:hAnsiTheme="minorHAnsi" w:cstheme="minorHAnsi"/>
          <w:i/>
          <w:iCs/>
          <w:sz w:val="22"/>
          <w:szCs w:val="22"/>
        </w:rPr>
        <w:t xml:space="preserve">iz prethodnih godina </w:t>
      </w:r>
      <w:r w:rsidRPr="00657822">
        <w:rPr>
          <w:rFonts w:asciiTheme="minorHAnsi" w:hAnsiTheme="minorHAnsi" w:cstheme="minorHAnsi"/>
          <w:i/>
          <w:iCs/>
          <w:sz w:val="22"/>
          <w:szCs w:val="22"/>
        </w:rPr>
        <w:t>u skladu s kretanjima prihoda i rashoda</w:t>
      </w:r>
      <w:r w:rsidRPr="00657822">
        <w:rPr>
          <w:rFonts w:asciiTheme="minorHAnsi" w:hAnsiTheme="minorHAnsi" w:cstheme="minorHAnsi"/>
          <w:sz w:val="22"/>
          <w:szCs w:val="22"/>
        </w:rPr>
        <w:t xml:space="preserve"> u iznosu od </w:t>
      </w:r>
      <w:r w:rsidR="00216A3B">
        <w:rPr>
          <w:rFonts w:asciiTheme="minorHAnsi" w:hAnsiTheme="minorHAnsi" w:cstheme="minorHAnsi"/>
          <w:sz w:val="22"/>
          <w:szCs w:val="22"/>
        </w:rPr>
        <w:t>93</w:t>
      </w:r>
      <w:r w:rsidR="0036782E" w:rsidRPr="00657822">
        <w:rPr>
          <w:rFonts w:asciiTheme="minorHAnsi" w:hAnsiTheme="minorHAnsi" w:cstheme="minorHAnsi"/>
          <w:sz w:val="22"/>
          <w:szCs w:val="22"/>
        </w:rPr>
        <w:t>.</w:t>
      </w:r>
      <w:r w:rsidR="00216A3B">
        <w:rPr>
          <w:rFonts w:asciiTheme="minorHAnsi" w:hAnsiTheme="minorHAnsi" w:cstheme="minorHAnsi"/>
          <w:sz w:val="22"/>
          <w:szCs w:val="22"/>
        </w:rPr>
        <w:t>810</w:t>
      </w:r>
      <w:r w:rsidR="0036782E" w:rsidRPr="00657822">
        <w:rPr>
          <w:rFonts w:asciiTheme="minorHAnsi" w:hAnsiTheme="minorHAnsi" w:cstheme="minorHAnsi"/>
          <w:sz w:val="22"/>
          <w:szCs w:val="22"/>
        </w:rPr>
        <w:t>,</w:t>
      </w:r>
      <w:r w:rsidR="00216A3B">
        <w:rPr>
          <w:rFonts w:asciiTheme="minorHAnsi" w:hAnsiTheme="minorHAnsi" w:cstheme="minorHAnsi"/>
          <w:sz w:val="22"/>
          <w:szCs w:val="22"/>
        </w:rPr>
        <w:t>45</w:t>
      </w:r>
      <w:r w:rsidR="000465DC" w:rsidRPr="00657822">
        <w:rPr>
          <w:rFonts w:asciiTheme="minorHAnsi" w:hAnsiTheme="minorHAnsi" w:cstheme="minorHAnsi"/>
          <w:sz w:val="22"/>
          <w:szCs w:val="22"/>
        </w:rPr>
        <w:t xml:space="preserve"> EUR</w:t>
      </w:r>
      <w:r w:rsidRPr="00657822">
        <w:rPr>
          <w:rFonts w:asciiTheme="minorHAnsi" w:hAnsiTheme="minorHAnsi" w:cstheme="minorHAnsi"/>
          <w:sz w:val="22"/>
          <w:szCs w:val="22"/>
        </w:rPr>
        <w:t xml:space="preserve"> koji će se u </w:t>
      </w:r>
      <w:r w:rsidR="00DF788D" w:rsidRPr="00657822">
        <w:rPr>
          <w:rFonts w:asciiTheme="minorHAnsi" w:hAnsiTheme="minorHAnsi" w:cstheme="minorHAnsi"/>
          <w:sz w:val="22"/>
          <w:szCs w:val="22"/>
        </w:rPr>
        <w:t>202</w:t>
      </w:r>
      <w:r w:rsidR="00216A3B">
        <w:rPr>
          <w:rFonts w:asciiTheme="minorHAnsi" w:hAnsiTheme="minorHAnsi" w:cstheme="minorHAnsi"/>
          <w:sz w:val="22"/>
          <w:szCs w:val="22"/>
        </w:rPr>
        <w:t>6</w:t>
      </w:r>
      <w:r w:rsidRPr="00657822">
        <w:rPr>
          <w:rFonts w:asciiTheme="minorHAnsi" w:hAnsiTheme="minorHAnsi" w:cstheme="minorHAnsi"/>
          <w:sz w:val="22"/>
          <w:szCs w:val="22"/>
        </w:rPr>
        <w:t>.</w:t>
      </w:r>
      <w:r w:rsidR="0030121E" w:rsidRPr="00657822">
        <w:rPr>
          <w:rFonts w:asciiTheme="minorHAnsi" w:hAnsiTheme="minorHAnsi" w:cstheme="minorHAnsi"/>
          <w:sz w:val="22"/>
          <w:szCs w:val="22"/>
        </w:rPr>
        <w:t xml:space="preserve"> </w:t>
      </w:r>
      <w:r w:rsidRPr="00657822">
        <w:rPr>
          <w:rFonts w:asciiTheme="minorHAnsi" w:hAnsiTheme="minorHAnsi" w:cstheme="minorHAnsi"/>
          <w:sz w:val="22"/>
          <w:szCs w:val="22"/>
        </w:rPr>
        <w:t xml:space="preserve">godini </w:t>
      </w:r>
      <w:r w:rsidR="000465DC" w:rsidRPr="00657822">
        <w:rPr>
          <w:rFonts w:asciiTheme="minorHAnsi" w:hAnsiTheme="minorHAnsi" w:cstheme="minorHAnsi"/>
          <w:sz w:val="22"/>
          <w:szCs w:val="22"/>
        </w:rPr>
        <w:t>koristiti za financiranje redovnog poslovanja i sufinanciranja kapitalnih projekata</w:t>
      </w:r>
      <w:r w:rsidRPr="00657822">
        <w:rPr>
          <w:rFonts w:asciiTheme="minorHAnsi" w:hAnsiTheme="minorHAnsi" w:cstheme="minorHAnsi"/>
          <w:sz w:val="22"/>
          <w:szCs w:val="22"/>
        </w:rPr>
        <w:t xml:space="preserve">. </w:t>
      </w:r>
    </w:p>
    <w:p w14:paraId="3DBA793C" w14:textId="77777777" w:rsidR="003278AD" w:rsidRPr="008D281D" w:rsidRDefault="003278AD" w:rsidP="008D281D">
      <w:pPr>
        <w:shd w:val="clear" w:color="auto" w:fill="FFFFFF"/>
        <w:spacing w:line="276" w:lineRule="auto"/>
        <w:ind w:firstLine="708"/>
        <w:jc w:val="both"/>
        <w:rPr>
          <w:rFonts w:asciiTheme="minorHAnsi" w:hAnsiTheme="minorHAnsi" w:cstheme="minorHAnsi"/>
          <w:sz w:val="22"/>
          <w:szCs w:val="22"/>
        </w:rPr>
      </w:pPr>
    </w:p>
    <w:p w14:paraId="35C9C18C" w14:textId="77777777" w:rsidR="0030121E" w:rsidRPr="008D281D" w:rsidRDefault="0030121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U daljnjem dijelu ovog obrazloženju razvrstani su  prema programskoj klasifikaciji.</w:t>
      </w:r>
    </w:p>
    <w:p w14:paraId="1812EE08" w14:textId="77777777" w:rsidR="0030121E" w:rsidRPr="008D281D" w:rsidRDefault="0030121E" w:rsidP="008D281D">
      <w:pPr>
        <w:pStyle w:val="Naslov3"/>
        <w:numPr>
          <w:ilvl w:val="2"/>
          <w:numId w:val="12"/>
        </w:numPr>
        <w:spacing w:line="276" w:lineRule="auto"/>
        <w:rPr>
          <w:rFonts w:asciiTheme="minorHAnsi" w:hAnsiTheme="minorHAnsi" w:cstheme="minorHAnsi"/>
        </w:rPr>
      </w:pPr>
      <w:bookmarkStart w:id="133" w:name="_Toc119058528"/>
      <w:bookmarkStart w:id="134" w:name="_Toc119058548"/>
      <w:bookmarkStart w:id="135" w:name="_Toc119483670"/>
      <w:bookmarkStart w:id="136" w:name="_Toc150851809"/>
      <w:bookmarkStart w:id="137" w:name="_Toc150851972"/>
      <w:bookmarkStart w:id="138" w:name="_Toc150852800"/>
      <w:bookmarkStart w:id="139" w:name="_Toc183005398"/>
      <w:bookmarkStart w:id="140" w:name="_Toc183005412"/>
      <w:bookmarkStart w:id="141" w:name="_Toc183005484"/>
      <w:bookmarkStart w:id="142" w:name="_Toc183005754"/>
      <w:bookmarkStart w:id="143" w:name="_Toc183005810"/>
      <w:bookmarkStart w:id="144" w:name="_Toc215932117"/>
      <w:r w:rsidRPr="008D281D">
        <w:rPr>
          <w:rFonts w:asciiTheme="minorHAnsi" w:hAnsiTheme="minorHAnsi" w:cstheme="minorHAnsi"/>
        </w:rPr>
        <w:t>RAZDJEL 001 OPĆINSKO VIJEĆE</w:t>
      </w:r>
      <w:bookmarkEnd w:id="133"/>
      <w:bookmarkEnd w:id="134"/>
      <w:bookmarkEnd w:id="135"/>
      <w:bookmarkEnd w:id="136"/>
      <w:bookmarkEnd w:id="137"/>
      <w:bookmarkEnd w:id="138"/>
      <w:bookmarkEnd w:id="139"/>
      <w:bookmarkEnd w:id="140"/>
      <w:bookmarkEnd w:id="141"/>
      <w:bookmarkEnd w:id="142"/>
      <w:bookmarkEnd w:id="143"/>
      <w:bookmarkEnd w:id="144"/>
    </w:p>
    <w:p w14:paraId="2942580A" w14:textId="2B6E5B6B" w:rsidR="0030121E" w:rsidRPr="008D281D" w:rsidRDefault="0030121E" w:rsidP="008D281D">
      <w:pPr>
        <w:shd w:val="clear" w:color="auto" w:fill="FFFFFF"/>
        <w:spacing w:line="276" w:lineRule="auto"/>
        <w:ind w:firstLine="708"/>
        <w:jc w:val="both"/>
        <w:rPr>
          <w:rFonts w:asciiTheme="minorHAnsi" w:hAnsiTheme="minorHAnsi" w:cstheme="minorHAnsi"/>
          <w:bCs/>
          <w:sz w:val="22"/>
          <w:szCs w:val="22"/>
        </w:rPr>
      </w:pPr>
      <w:r w:rsidRPr="008D281D">
        <w:rPr>
          <w:rFonts w:asciiTheme="minorHAnsi" w:hAnsiTheme="minorHAnsi" w:cstheme="minorHAnsi"/>
          <w:bCs/>
          <w:sz w:val="22"/>
          <w:szCs w:val="22"/>
        </w:rPr>
        <w:t xml:space="preserve">Planirani iznos </w:t>
      </w:r>
      <w:r w:rsidR="00216A3B">
        <w:rPr>
          <w:rFonts w:asciiTheme="minorHAnsi" w:hAnsiTheme="minorHAnsi" w:cstheme="minorHAnsi"/>
          <w:bCs/>
          <w:sz w:val="22"/>
          <w:szCs w:val="22"/>
        </w:rPr>
        <w:t>32</w:t>
      </w:r>
      <w:r w:rsidR="0036782E" w:rsidRPr="00657822">
        <w:rPr>
          <w:rFonts w:asciiTheme="minorHAnsi" w:hAnsiTheme="minorHAnsi" w:cstheme="minorHAnsi"/>
          <w:bCs/>
          <w:sz w:val="22"/>
          <w:szCs w:val="22"/>
        </w:rPr>
        <w:t>.</w:t>
      </w:r>
      <w:r w:rsidR="00216A3B">
        <w:rPr>
          <w:rFonts w:asciiTheme="minorHAnsi" w:hAnsiTheme="minorHAnsi" w:cstheme="minorHAnsi"/>
          <w:bCs/>
          <w:sz w:val="22"/>
          <w:szCs w:val="22"/>
        </w:rPr>
        <w:t>526</w:t>
      </w:r>
      <w:r w:rsidR="0036782E" w:rsidRPr="00657822">
        <w:rPr>
          <w:rFonts w:asciiTheme="minorHAnsi" w:hAnsiTheme="minorHAnsi" w:cstheme="minorHAnsi"/>
          <w:bCs/>
          <w:sz w:val="22"/>
          <w:szCs w:val="22"/>
        </w:rPr>
        <w:t>,</w:t>
      </w:r>
      <w:r w:rsidR="00216A3B">
        <w:rPr>
          <w:rFonts w:asciiTheme="minorHAnsi" w:hAnsiTheme="minorHAnsi" w:cstheme="minorHAnsi"/>
          <w:bCs/>
          <w:sz w:val="22"/>
          <w:szCs w:val="22"/>
        </w:rPr>
        <w:t>93</w:t>
      </w:r>
      <w:r w:rsidRPr="008D281D">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i odnosi se na </w:t>
      </w:r>
    </w:p>
    <w:p w14:paraId="713834C6" w14:textId="77777777" w:rsidR="00B775E6" w:rsidRPr="008D281D" w:rsidRDefault="00B775E6" w:rsidP="00511A45">
      <w:pPr>
        <w:shd w:val="clear" w:color="auto" w:fill="FFFFFF"/>
        <w:spacing w:after="240" w:line="276" w:lineRule="auto"/>
        <w:jc w:val="both"/>
        <w:rPr>
          <w:rFonts w:asciiTheme="minorHAnsi" w:hAnsiTheme="minorHAnsi" w:cstheme="minorHAnsi"/>
          <w:b/>
          <w:sz w:val="22"/>
          <w:szCs w:val="22"/>
        </w:rPr>
      </w:pPr>
      <w:r w:rsidRPr="008D281D">
        <w:rPr>
          <w:rFonts w:asciiTheme="minorHAnsi" w:hAnsiTheme="minorHAnsi" w:cstheme="minorHAnsi"/>
          <w:b/>
          <w:sz w:val="22"/>
          <w:szCs w:val="22"/>
        </w:rPr>
        <w:t>Korisnik 00101 Općinsko vijeće</w:t>
      </w:r>
    </w:p>
    <w:p w14:paraId="144D722A" w14:textId="77777777" w:rsidR="0030121E" w:rsidRPr="008D281D" w:rsidRDefault="0030121E" w:rsidP="00511A45">
      <w:pPr>
        <w:pStyle w:val="Naslov4"/>
        <w:numPr>
          <w:ilvl w:val="3"/>
          <w:numId w:val="12"/>
        </w:numPr>
        <w:spacing w:before="0" w:line="276" w:lineRule="auto"/>
        <w:rPr>
          <w:rFonts w:asciiTheme="minorHAnsi" w:hAnsiTheme="minorHAnsi" w:cstheme="minorHAnsi"/>
        </w:rPr>
      </w:pPr>
      <w:bookmarkStart w:id="145" w:name="_Toc119483671"/>
      <w:bookmarkStart w:id="146" w:name="_Toc150852801"/>
      <w:bookmarkStart w:id="147" w:name="_Toc183005755"/>
      <w:bookmarkStart w:id="148" w:name="_Toc183005811"/>
      <w:bookmarkStart w:id="149" w:name="_Toc215932118"/>
      <w:r w:rsidRPr="008D281D">
        <w:rPr>
          <w:rFonts w:asciiTheme="minorHAnsi" w:hAnsiTheme="minorHAnsi" w:cstheme="minorHAnsi"/>
        </w:rPr>
        <w:t>Program 1001 Donošenje akata i mjera iz djelokruga</w:t>
      </w:r>
      <w:bookmarkEnd w:id="145"/>
      <w:bookmarkEnd w:id="146"/>
      <w:bookmarkEnd w:id="147"/>
      <w:bookmarkEnd w:id="148"/>
      <w:bookmarkEnd w:id="149"/>
      <w:r w:rsidRPr="008D281D">
        <w:rPr>
          <w:rFonts w:asciiTheme="minorHAnsi" w:hAnsiTheme="minorHAnsi" w:cstheme="minorHAnsi"/>
        </w:rPr>
        <w:t xml:space="preserve"> </w:t>
      </w:r>
    </w:p>
    <w:p w14:paraId="7A216DD3" w14:textId="6C36637F" w:rsidR="0030121E" w:rsidRPr="008D281D" w:rsidRDefault="0030121E" w:rsidP="00511A45">
      <w:pPr>
        <w:shd w:val="clear" w:color="auto" w:fill="FFFFFF"/>
        <w:spacing w:after="240"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Aktivnost  A100101 Predstavničko tijelo</w:t>
      </w:r>
      <w:r w:rsidRPr="008D281D">
        <w:rPr>
          <w:rFonts w:asciiTheme="minorHAnsi" w:hAnsiTheme="minorHAnsi" w:cstheme="minorHAnsi"/>
          <w:b/>
          <w:sz w:val="22"/>
          <w:szCs w:val="22"/>
        </w:rPr>
        <w:t xml:space="preserve"> </w:t>
      </w:r>
      <w:r w:rsidRPr="008D281D">
        <w:rPr>
          <w:rFonts w:asciiTheme="minorHAnsi" w:hAnsiTheme="minorHAnsi" w:cstheme="minorHAnsi"/>
          <w:bCs/>
          <w:sz w:val="22"/>
          <w:szCs w:val="22"/>
        </w:rPr>
        <w:t xml:space="preserve">u iznosu </w:t>
      </w:r>
      <w:r w:rsidR="007A2E06">
        <w:rPr>
          <w:rFonts w:asciiTheme="minorHAnsi" w:hAnsiTheme="minorHAnsi" w:cstheme="minorHAnsi"/>
          <w:bCs/>
          <w:sz w:val="22"/>
          <w:szCs w:val="22"/>
        </w:rPr>
        <w:t>16</w:t>
      </w:r>
      <w:r w:rsidR="0036782E" w:rsidRPr="00657822">
        <w:rPr>
          <w:rFonts w:asciiTheme="minorHAnsi" w:hAnsiTheme="minorHAnsi" w:cstheme="minorHAnsi"/>
          <w:bCs/>
          <w:sz w:val="22"/>
          <w:szCs w:val="22"/>
        </w:rPr>
        <w:t>.</w:t>
      </w:r>
      <w:r w:rsidR="007A2E06">
        <w:rPr>
          <w:rFonts w:asciiTheme="minorHAnsi" w:hAnsiTheme="minorHAnsi" w:cstheme="minorHAnsi"/>
          <w:bCs/>
          <w:sz w:val="22"/>
          <w:szCs w:val="22"/>
        </w:rPr>
        <w:t>257</w:t>
      </w:r>
      <w:r w:rsidR="0036782E" w:rsidRPr="00657822">
        <w:rPr>
          <w:rFonts w:asciiTheme="minorHAnsi" w:hAnsiTheme="minorHAnsi" w:cstheme="minorHAnsi"/>
          <w:bCs/>
          <w:sz w:val="22"/>
          <w:szCs w:val="22"/>
        </w:rPr>
        <w:t>,</w:t>
      </w:r>
      <w:r w:rsidR="007A2E06">
        <w:rPr>
          <w:rFonts w:asciiTheme="minorHAnsi" w:hAnsiTheme="minorHAnsi" w:cstheme="minorHAnsi"/>
          <w:bCs/>
          <w:sz w:val="22"/>
          <w:szCs w:val="22"/>
        </w:rPr>
        <w:t>55</w:t>
      </w:r>
      <w:r w:rsidR="0036782E" w:rsidRPr="00657822">
        <w:rPr>
          <w:rFonts w:asciiTheme="minorHAnsi" w:hAnsiTheme="minorHAnsi" w:cstheme="minorHAnsi"/>
          <w:bCs/>
          <w:sz w:val="22"/>
          <w:szCs w:val="22"/>
        </w:rPr>
        <w:t xml:space="preserve"> </w:t>
      </w:r>
      <w:r w:rsidR="0036782E"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i odnosi se na redovnu djelatnost Općinskog vijeća</w:t>
      </w:r>
      <w:r w:rsidR="00657822">
        <w:rPr>
          <w:rFonts w:asciiTheme="minorHAnsi" w:hAnsiTheme="minorHAnsi" w:cstheme="minorHAnsi"/>
          <w:bCs/>
          <w:sz w:val="22"/>
          <w:szCs w:val="22"/>
        </w:rPr>
        <w:t>, odnosno naknade članovima vijeća</w:t>
      </w:r>
      <w:r w:rsidRPr="008D281D">
        <w:rPr>
          <w:rFonts w:asciiTheme="minorHAnsi" w:hAnsiTheme="minorHAnsi" w:cstheme="minorHAnsi"/>
          <w:bCs/>
          <w:sz w:val="22"/>
          <w:szCs w:val="22"/>
        </w:rPr>
        <w:t>.</w:t>
      </w:r>
    </w:p>
    <w:p w14:paraId="6F7F3D2C" w14:textId="77777777" w:rsidR="0030121E" w:rsidRPr="008D281D" w:rsidRDefault="0030121E" w:rsidP="00511A45">
      <w:pPr>
        <w:pStyle w:val="Naslov4"/>
        <w:numPr>
          <w:ilvl w:val="3"/>
          <w:numId w:val="12"/>
        </w:numPr>
        <w:spacing w:before="0" w:line="276" w:lineRule="auto"/>
        <w:rPr>
          <w:rFonts w:asciiTheme="minorHAnsi" w:hAnsiTheme="minorHAnsi" w:cstheme="minorHAnsi"/>
        </w:rPr>
      </w:pPr>
      <w:bookmarkStart w:id="150" w:name="_Toc119483672"/>
      <w:bookmarkStart w:id="151" w:name="_Toc150852802"/>
      <w:bookmarkStart w:id="152" w:name="_Toc183005756"/>
      <w:bookmarkStart w:id="153" w:name="_Toc183005812"/>
      <w:bookmarkStart w:id="154" w:name="_Toc215932119"/>
      <w:r w:rsidRPr="008D281D">
        <w:rPr>
          <w:rFonts w:asciiTheme="minorHAnsi" w:hAnsiTheme="minorHAnsi" w:cstheme="minorHAnsi"/>
        </w:rPr>
        <w:t>Program 1002 Financiranje rada političkih stranaka</w:t>
      </w:r>
      <w:bookmarkEnd w:id="150"/>
      <w:bookmarkEnd w:id="151"/>
      <w:bookmarkEnd w:id="152"/>
      <w:bookmarkEnd w:id="153"/>
      <w:bookmarkEnd w:id="154"/>
    </w:p>
    <w:p w14:paraId="7F5AB532" w14:textId="20784FFA" w:rsidR="0030121E" w:rsidRPr="008D281D" w:rsidRDefault="0030121E"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Aktivnost A100201 Osnovne funkcije stranaka</w:t>
      </w:r>
      <w:r w:rsidRPr="008D281D">
        <w:rPr>
          <w:rFonts w:asciiTheme="minorHAnsi" w:hAnsiTheme="minorHAnsi" w:cstheme="minorHAnsi"/>
          <w:b/>
          <w:sz w:val="22"/>
          <w:szCs w:val="22"/>
        </w:rPr>
        <w:t xml:space="preserve"> </w:t>
      </w:r>
      <w:r w:rsidRPr="008D281D">
        <w:rPr>
          <w:rFonts w:asciiTheme="minorHAnsi" w:hAnsiTheme="minorHAnsi" w:cstheme="minorHAnsi"/>
          <w:bCs/>
          <w:sz w:val="22"/>
          <w:szCs w:val="22"/>
        </w:rPr>
        <w:t xml:space="preserve">u iznosu </w:t>
      </w:r>
      <w:r w:rsidR="007A2E06">
        <w:rPr>
          <w:rFonts w:asciiTheme="minorHAnsi" w:hAnsiTheme="minorHAnsi" w:cstheme="minorHAnsi"/>
          <w:bCs/>
          <w:sz w:val="22"/>
          <w:szCs w:val="22"/>
        </w:rPr>
        <w:t>3</w:t>
      </w:r>
      <w:r w:rsidRPr="00657822">
        <w:rPr>
          <w:rFonts w:asciiTheme="minorHAnsi" w:hAnsiTheme="minorHAnsi" w:cstheme="minorHAnsi"/>
          <w:bCs/>
          <w:sz w:val="22"/>
          <w:szCs w:val="22"/>
        </w:rPr>
        <w:t>.</w:t>
      </w:r>
      <w:r w:rsidR="007A2E06">
        <w:rPr>
          <w:rFonts w:asciiTheme="minorHAnsi" w:hAnsiTheme="minorHAnsi" w:cstheme="minorHAnsi"/>
          <w:bCs/>
          <w:sz w:val="22"/>
          <w:szCs w:val="22"/>
        </w:rPr>
        <w:t>769</w:t>
      </w:r>
      <w:r w:rsidRPr="00657822">
        <w:rPr>
          <w:rFonts w:asciiTheme="minorHAnsi" w:hAnsiTheme="minorHAnsi" w:cstheme="minorHAnsi"/>
          <w:bCs/>
          <w:sz w:val="22"/>
          <w:szCs w:val="22"/>
        </w:rPr>
        <w:t>,</w:t>
      </w:r>
      <w:r w:rsidR="007A2E06">
        <w:rPr>
          <w:rFonts w:asciiTheme="minorHAnsi" w:hAnsiTheme="minorHAnsi" w:cstheme="minorHAnsi"/>
          <w:bCs/>
          <w:sz w:val="22"/>
          <w:szCs w:val="22"/>
        </w:rPr>
        <w:t>38</w:t>
      </w:r>
      <w:r w:rsidRPr="00657822">
        <w:rPr>
          <w:rFonts w:asciiTheme="minorHAnsi" w:hAnsiTheme="minorHAnsi" w:cstheme="minorHAnsi"/>
          <w:bCs/>
          <w:sz w:val="22"/>
          <w:szCs w:val="22"/>
        </w:rPr>
        <w:t xml:space="preserve"> </w:t>
      </w:r>
      <w:r w:rsidR="00927A4F" w:rsidRPr="008D281D">
        <w:rPr>
          <w:rFonts w:asciiTheme="minorHAnsi" w:hAnsiTheme="minorHAnsi" w:cstheme="minorHAnsi"/>
          <w:bCs/>
          <w:sz w:val="22"/>
          <w:szCs w:val="22"/>
        </w:rPr>
        <w:t xml:space="preserve">EUR </w:t>
      </w:r>
      <w:r w:rsidRPr="008D281D">
        <w:rPr>
          <w:rFonts w:asciiTheme="minorHAnsi" w:hAnsiTheme="minorHAnsi" w:cstheme="minorHAnsi"/>
          <w:bCs/>
          <w:sz w:val="22"/>
          <w:szCs w:val="22"/>
        </w:rPr>
        <w:t>i odnosi se na redovno godišnje financiranje političkih stranaka.</w:t>
      </w:r>
      <w:r w:rsidR="00657822">
        <w:rPr>
          <w:rFonts w:asciiTheme="minorHAnsi" w:hAnsiTheme="minorHAnsi" w:cstheme="minorHAnsi"/>
          <w:bCs/>
          <w:sz w:val="22"/>
          <w:szCs w:val="22"/>
        </w:rPr>
        <w:t xml:space="preserve"> Sredstva se planiraju temeljem Zakona o financiranju političkih aktivnosti, izborne promidžbe i </w:t>
      </w:r>
      <w:r w:rsidR="00EF6D9F">
        <w:rPr>
          <w:rFonts w:asciiTheme="minorHAnsi" w:hAnsiTheme="minorHAnsi" w:cstheme="minorHAnsi"/>
          <w:bCs/>
          <w:sz w:val="22"/>
          <w:szCs w:val="22"/>
        </w:rPr>
        <w:t>referenduma („Narodne novine“ br.</w:t>
      </w:r>
      <w:r w:rsidR="00657822">
        <w:rPr>
          <w:rFonts w:asciiTheme="minorHAnsi" w:hAnsiTheme="minorHAnsi" w:cstheme="minorHAnsi"/>
          <w:bCs/>
          <w:sz w:val="22"/>
          <w:szCs w:val="22"/>
        </w:rPr>
        <w:t xml:space="preserve"> 29/19, 98/19), članka 9 i 10.</w:t>
      </w:r>
    </w:p>
    <w:p w14:paraId="55E634E0" w14:textId="6387BFE8" w:rsidR="0030121E" w:rsidRPr="008D281D" w:rsidRDefault="0030121E"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Aktivnost A100202 Izbori</w:t>
      </w:r>
      <w:r w:rsidRPr="008D281D">
        <w:rPr>
          <w:rFonts w:asciiTheme="minorHAnsi" w:hAnsiTheme="minorHAnsi" w:cstheme="minorHAnsi"/>
          <w:bCs/>
          <w:sz w:val="22"/>
          <w:szCs w:val="22"/>
        </w:rPr>
        <w:t xml:space="preserve"> u iznosu </w:t>
      </w:r>
      <w:r w:rsidR="007A2E06">
        <w:rPr>
          <w:rFonts w:asciiTheme="minorHAnsi" w:hAnsiTheme="minorHAnsi" w:cstheme="minorHAnsi"/>
          <w:bCs/>
          <w:sz w:val="22"/>
          <w:szCs w:val="22"/>
        </w:rPr>
        <w:t>2</w:t>
      </w:r>
      <w:r w:rsidR="0036782E" w:rsidRPr="00997809">
        <w:rPr>
          <w:rFonts w:asciiTheme="minorHAnsi" w:hAnsiTheme="minorHAnsi" w:cstheme="minorHAnsi"/>
          <w:bCs/>
          <w:sz w:val="22"/>
          <w:szCs w:val="22"/>
        </w:rPr>
        <w:t>.</w:t>
      </w:r>
      <w:r w:rsidR="007A2E06">
        <w:rPr>
          <w:rFonts w:asciiTheme="minorHAnsi" w:hAnsiTheme="minorHAnsi" w:cstheme="minorHAnsi"/>
          <w:bCs/>
          <w:sz w:val="22"/>
          <w:szCs w:val="22"/>
        </w:rPr>
        <w:t>7</w:t>
      </w:r>
      <w:r w:rsidR="0036782E" w:rsidRPr="00997809">
        <w:rPr>
          <w:rFonts w:asciiTheme="minorHAnsi" w:hAnsiTheme="minorHAnsi" w:cstheme="minorHAnsi"/>
          <w:bCs/>
          <w:sz w:val="22"/>
          <w:szCs w:val="22"/>
        </w:rPr>
        <w:t xml:space="preserve">00,00 </w:t>
      </w:r>
      <w:r w:rsidR="0036782E" w:rsidRPr="008D281D">
        <w:rPr>
          <w:rFonts w:asciiTheme="minorHAnsi" w:hAnsiTheme="minorHAnsi" w:cstheme="minorHAnsi"/>
          <w:bCs/>
          <w:sz w:val="22"/>
          <w:szCs w:val="22"/>
        </w:rPr>
        <w:t xml:space="preserve">EUR, </w:t>
      </w:r>
      <w:r w:rsidRPr="008D281D">
        <w:rPr>
          <w:rFonts w:asciiTheme="minorHAnsi" w:hAnsiTheme="minorHAnsi" w:cstheme="minorHAnsi"/>
          <w:bCs/>
          <w:sz w:val="22"/>
          <w:szCs w:val="22"/>
        </w:rPr>
        <w:t>rashodi koji se odnose na troškove održavanja izbora</w:t>
      </w:r>
      <w:r w:rsidR="00997809">
        <w:rPr>
          <w:rFonts w:asciiTheme="minorHAnsi" w:hAnsiTheme="minorHAnsi" w:cstheme="minorHAnsi"/>
          <w:bCs/>
          <w:sz w:val="22"/>
          <w:szCs w:val="22"/>
        </w:rPr>
        <w:t xml:space="preserve"> sredstva se planiraju temeljem Zakona o financiranju političkih aktivnosti, izborne promidžbe i referenduma </w:t>
      </w:r>
      <w:r w:rsidR="00EF6D9F" w:rsidRPr="00EF6D9F">
        <w:rPr>
          <w:rFonts w:asciiTheme="minorHAnsi" w:hAnsiTheme="minorHAnsi" w:cstheme="minorHAnsi"/>
          <w:bCs/>
          <w:sz w:val="22"/>
          <w:szCs w:val="22"/>
        </w:rPr>
        <w:t>(„Narodne novine“ br. 29/19, 98/19</w:t>
      </w:r>
      <w:r w:rsidR="00997809">
        <w:rPr>
          <w:rFonts w:asciiTheme="minorHAnsi" w:hAnsiTheme="minorHAnsi" w:cstheme="minorHAnsi"/>
          <w:bCs/>
          <w:sz w:val="22"/>
          <w:szCs w:val="22"/>
        </w:rPr>
        <w:t>), članka 23</w:t>
      </w:r>
      <w:r w:rsidRPr="008D281D">
        <w:rPr>
          <w:rFonts w:asciiTheme="minorHAnsi" w:hAnsiTheme="minorHAnsi" w:cstheme="minorHAnsi"/>
          <w:bCs/>
          <w:sz w:val="22"/>
          <w:szCs w:val="22"/>
        </w:rPr>
        <w:t>.</w:t>
      </w:r>
    </w:p>
    <w:p w14:paraId="7B875CFF" w14:textId="77777777" w:rsidR="003B6812" w:rsidRPr="008D281D" w:rsidRDefault="003B6812" w:rsidP="008D281D">
      <w:pPr>
        <w:shd w:val="clear" w:color="auto" w:fill="FFFFFF"/>
        <w:spacing w:line="276" w:lineRule="auto"/>
        <w:jc w:val="both"/>
        <w:rPr>
          <w:rFonts w:asciiTheme="minorHAnsi" w:hAnsiTheme="minorHAnsi" w:cstheme="minorHAnsi"/>
          <w:bCs/>
          <w:sz w:val="22"/>
          <w:szCs w:val="22"/>
        </w:rPr>
      </w:pPr>
    </w:p>
    <w:p w14:paraId="1307AADC" w14:textId="66CC2B58" w:rsidR="0030121E" w:rsidRPr="008D281D" w:rsidRDefault="00B775E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
          <w:sz w:val="22"/>
          <w:szCs w:val="22"/>
        </w:rPr>
        <w:t xml:space="preserve">Korisnik 0010101 Vijeće srpske nacionalne manjine </w:t>
      </w:r>
      <w:r w:rsidRPr="008D281D">
        <w:rPr>
          <w:rFonts w:asciiTheme="minorHAnsi" w:hAnsiTheme="minorHAnsi" w:cstheme="minorHAnsi"/>
          <w:bCs/>
          <w:sz w:val="22"/>
          <w:szCs w:val="22"/>
        </w:rPr>
        <w:t xml:space="preserve">planiran u iznosu </w:t>
      </w:r>
      <w:r w:rsidR="00997809" w:rsidRPr="00997809">
        <w:rPr>
          <w:rFonts w:asciiTheme="minorHAnsi" w:hAnsiTheme="minorHAnsi" w:cstheme="minorHAnsi"/>
          <w:bCs/>
          <w:sz w:val="22"/>
          <w:szCs w:val="22"/>
        </w:rPr>
        <w:t xml:space="preserve">7.000,00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w:t>
      </w:r>
    </w:p>
    <w:p w14:paraId="28327617" w14:textId="77777777" w:rsidR="00B775E6" w:rsidRPr="008D281D" w:rsidRDefault="00B775E6" w:rsidP="008D281D">
      <w:pPr>
        <w:shd w:val="clear" w:color="auto" w:fill="FFFFFF"/>
        <w:spacing w:line="276" w:lineRule="auto"/>
        <w:jc w:val="both"/>
        <w:rPr>
          <w:rFonts w:asciiTheme="minorHAnsi" w:hAnsiTheme="minorHAnsi" w:cstheme="minorHAnsi"/>
          <w:bCs/>
          <w:sz w:val="22"/>
          <w:szCs w:val="22"/>
        </w:rPr>
      </w:pPr>
      <w:bookmarkStart w:id="155" w:name="_Toc119483673"/>
      <w:r w:rsidRPr="008D281D">
        <w:rPr>
          <w:rFonts w:asciiTheme="minorHAnsi" w:hAnsiTheme="minorHAnsi" w:cstheme="minorHAnsi"/>
          <w:b/>
          <w:sz w:val="22"/>
          <w:szCs w:val="22"/>
        </w:rPr>
        <w:t>Program 1004 Javna uprava i administracija</w:t>
      </w:r>
      <w:r w:rsidRPr="008D281D">
        <w:rPr>
          <w:rFonts w:asciiTheme="minorHAnsi" w:hAnsiTheme="minorHAnsi" w:cstheme="minorHAnsi"/>
        </w:rPr>
        <w:t xml:space="preserve"> </w:t>
      </w:r>
      <w:r w:rsidRPr="008D281D">
        <w:rPr>
          <w:rFonts w:asciiTheme="minorHAnsi" w:hAnsiTheme="minorHAnsi" w:cstheme="minorHAnsi"/>
          <w:bCs/>
          <w:sz w:val="22"/>
          <w:szCs w:val="22"/>
        </w:rPr>
        <w:t>odnosi se na redovnu djelatnost Vijeća srpske nacionalne manjine.</w:t>
      </w:r>
      <w:bookmarkEnd w:id="155"/>
    </w:p>
    <w:p w14:paraId="32E924BA" w14:textId="76E09564" w:rsidR="00B775E6" w:rsidRPr="008D281D" w:rsidRDefault="00B775E6" w:rsidP="008D281D">
      <w:pPr>
        <w:shd w:val="clear" w:color="auto" w:fill="FFFFFF"/>
        <w:spacing w:before="240" w:line="276" w:lineRule="auto"/>
        <w:jc w:val="both"/>
        <w:rPr>
          <w:rFonts w:asciiTheme="minorHAnsi" w:hAnsiTheme="minorHAnsi" w:cstheme="minorHAnsi"/>
          <w:bCs/>
          <w:sz w:val="22"/>
          <w:szCs w:val="22"/>
        </w:rPr>
      </w:pPr>
      <w:r w:rsidRPr="008D281D">
        <w:rPr>
          <w:rFonts w:asciiTheme="minorHAnsi" w:hAnsiTheme="minorHAnsi" w:cstheme="minorHAnsi"/>
          <w:b/>
          <w:sz w:val="22"/>
          <w:szCs w:val="22"/>
        </w:rPr>
        <w:t xml:space="preserve">Korisnik 0010101 Vijeće mađarske nacionalne manjine </w:t>
      </w:r>
      <w:r w:rsidRPr="008D281D">
        <w:rPr>
          <w:rFonts w:asciiTheme="minorHAnsi" w:hAnsiTheme="minorHAnsi" w:cstheme="minorHAnsi"/>
          <w:bCs/>
          <w:sz w:val="22"/>
          <w:szCs w:val="22"/>
        </w:rPr>
        <w:t xml:space="preserve">planiran u iznosu </w:t>
      </w:r>
      <w:r w:rsidR="00997809" w:rsidRPr="00997809">
        <w:rPr>
          <w:rFonts w:asciiTheme="minorHAnsi" w:hAnsiTheme="minorHAnsi" w:cstheme="minorHAnsi"/>
          <w:bCs/>
          <w:sz w:val="22"/>
          <w:szCs w:val="22"/>
        </w:rPr>
        <w:t xml:space="preserve">1.400,00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w:t>
      </w:r>
    </w:p>
    <w:p w14:paraId="3532BB47" w14:textId="77777777" w:rsidR="00B775E6" w:rsidRPr="008D281D" w:rsidRDefault="00B775E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
          <w:sz w:val="22"/>
          <w:szCs w:val="22"/>
        </w:rPr>
        <w:t xml:space="preserve">Program 1004 Javna uprava i administracija </w:t>
      </w:r>
      <w:r w:rsidRPr="008D281D">
        <w:rPr>
          <w:rFonts w:asciiTheme="minorHAnsi" w:hAnsiTheme="minorHAnsi" w:cstheme="minorHAnsi"/>
          <w:bCs/>
          <w:sz w:val="22"/>
          <w:szCs w:val="22"/>
        </w:rPr>
        <w:t xml:space="preserve">odnosi se na redovnu djelatnost Vijeća </w:t>
      </w:r>
      <w:r w:rsidR="003B6812" w:rsidRPr="008D281D">
        <w:rPr>
          <w:rFonts w:asciiTheme="minorHAnsi" w:hAnsiTheme="minorHAnsi" w:cstheme="minorHAnsi"/>
          <w:bCs/>
          <w:sz w:val="22"/>
          <w:szCs w:val="22"/>
        </w:rPr>
        <w:t xml:space="preserve">mađarske </w:t>
      </w:r>
      <w:r w:rsidRPr="008D281D">
        <w:rPr>
          <w:rFonts w:asciiTheme="minorHAnsi" w:hAnsiTheme="minorHAnsi" w:cstheme="minorHAnsi"/>
          <w:bCs/>
          <w:sz w:val="22"/>
          <w:szCs w:val="22"/>
        </w:rPr>
        <w:t>nacionalne manjine.</w:t>
      </w:r>
    </w:p>
    <w:p w14:paraId="7647661C" w14:textId="26F7EDFC" w:rsidR="00B775E6" w:rsidRPr="008D281D" w:rsidRDefault="00B775E6" w:rsidP="008D281D">
      <w:pPr>
        <w:shd w:val="clear" w:color="auto" w:fill="FFFFFF"/>
        <w:spacing w:before="240" w:line="276" w:lineRule="auto"/>
        <w:jc w:val="both"/>
        <w:rPr>
          <w:rFonts w:asciiTheme="minorHAnsi" w:hAnsiTheme="minorHAnsi" w:cstheme="minorHAnsi"/>
          <w:bCs/>
          <w:sz w:val="22"/>
          <w:szCs w:val="22"/>
        </w:rPr>
      </w:pPr>
      <w:r w:rsidRPr="008D281D">
        <w:rPr>
          <w:rFonts w:asciiTheme="minorHAnsi" w:hAnsiTheme="minorHAnsi" w:cstheme="minorHAnsi"/>
          <w:b/>
          <w:sz w:val="22"/>
          <w:szCs w:val="22"/>
        </w:rPr>
        <w:t xml:space="preserve">Korisnik 0010101 Vijeće romske nacionalne manjine </w:t>
      </w:r>
      <w:r w:rsidRPr="008D281D">
        <w:rPr>
          <w:rFonts w:asciiTheme="minorHAnsi" w:hAnsiTheme="minorHAnsi" w:cstheme="minorHAnsi"/>
          <w:bCs/>
          <w:sz w:val="22"/>
          <w:szCs w:val="22"/>
        </w:rPr>
        <w:t xml:space="preserve">planiran u iznosu </w:t>
      </w:r>
      <w:r w:rsidR="00997809" w:rsidRPr="00997809">
        <w:rPr>
          <w:rFonts w:asciiTheme="minorHAnsi" w:hAnsiTheme="minorHAnsi" w:cstheme="minorHAnsi"/>
          <w:bCs/>
          <w:sz w:val="22"/>
          <w:szCs w:val="22"/>
        </w:rPr>
        <w:t xml:space="preserve">1.400,00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w:t>
      </w:r>
    </w:p>
    <w:p w14:paraId="2C253FC7" w14:textId="77777777" w:rsidR="00B775E6" w:rsidRPr="008D281D" w:rsidRDefault="00B775E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
          <w:sz w:val="22"/>
          <w:szCs w:val="22"/>
        </w:rPr>
        <w:t xml:space="preserve">Program 1004 Javna uprava i administracija </w:t>
      </w:r>
      <w:r w:rsidRPr="008D281D">
        <w:rPr>
          <w:rFonts w:asciiTheme="minorHAnsi" w:hAnsiTheme="minorHAnsi" w:cstheme="minorHAnsi"/>
          <w:bCs/>
          <w:sz w:val="22"/>
          <w:szCs w:val="22"/>
        </w:rPr>
        <w:t xml:space="preserve">odnosi se na redovnu djelatnost Vijeća </w:t>
      </w:r>
      <w:r w:rsidR="003B6812" w:rsidRPr="008D281D">
        <w:rPr>
          <w:rFonts w:asciiTheme="minorHAnsi" w:hAnsiTheme="minorHAnsi" w:cstheme="minorHAnsi"/>
          <w:bCs/>
          <w:sz w:val="22"/>
          <w:szCs w:val="22"/>
        </w:rPr>
        <w:t xml:space="preserve">romske </w:t>
      </w:r>
      <w:r w:rsidRPr="008D281D">
        <w:rPr>
          <w:rFonts w:asciiTheme="minorHAnsi" w:hAnsiTheme="minorHAnsi" w:cstheme="minorHAnsi"/>
          <w:bCs/>
          <w:sz w:val="22"/>
          <w:szCs w:val="22"/>
        </w:rPr>
        <w:t>nacionalne manjine.</w:t>
      </w:r>
    </w:p>
    <w:p w14:paraId="750A88FE" w14:textId="77777777" w:rsidR="003B6812" w:rsidRPr="008D281D" w:rsidRDefault="003278AD" w:rsidP="008D281D">
      <w:pPr>
        <w:widowControl w:val="0"/>
        <w:tabs>
          <w:tab w:val="left" w:pos="14"/>
        </w:tabs>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ab/>
      </w:r>
      <w:r w:rsidRPr="008D281D">
        <w:rPr>
          <w:rFonts w:asciiTheme="minorHAnsi" w:hAnsiTheme="minorHAnsi" w:cstheme="minorHAnsi"/>
          <w:sz w:val="22"/>
          <w:szCs w:val="22"/>
        </w:rPr>
        <w:tab/>
      </w:r>
      <w:r w:rsidR="003B6812" w:rsidRPr="008D281D">
        <w:rPr>
          <w:rFonts w:asciiTheme="minorHAnsi" w:hAnsiTheme="minorHAnsi" w:cstheme="minorHAnsi"/>
          <w:sz w:val="22"/>
          <w:szCs w:val="22"/>
        </w:rPr>
        <w:t>Na temelju članka 24. Ustavnog zakona o pravim</w:t>
      </w:r>
      <w:r w:rsidR="0033313A" w:rsidRPr="008D281D">
        <w:rPr>
          <w:rFonts w:asciiTheme="minorHAnsi" w:hAnsiTheme="minorHAnsi" w:cstheme="minorHAnsi"/>
          <w:sz w:val="22"/>
          <w:szCs w:val="22"/>
        </w:rPr>
        <w:t>a nacionalnih manjina („</w:t>
      </w:r>
      <w:r w:rsidR="003B6812" w:rsidRPr="008D281D">
        <w:rPr>
          <w:rFonts w:asciiTheme="minorHAnsi" w:hAnsiTheme="minorHAnsi" w:cstheme="minorHAnsi"/>
          <w:sz w:val="22"/>
          <w:szCs w:val="22"/>
        </w:rPr>
        <w:t>Narodne novin</w:t>
      </w:r>
      <w:r w:rsidR="0033313A" w:rsidRPr="008D281D">
        <w:rPr>
          <w:rFonts w:asciiTheme="minorHAnsi" w:hAnsiTheme="minorHAnsi" w:cstheme="minorHAnsi"/>
          <w:sz w:val="22"/>
          <w:szCs w:val="22"/>
        </w:rPr>
        <w:t>e“</w:t>
      </w:r>
      <w:r w:rsidR="003B6812" w:rsidRPr="008D281D">
        <w:rPr>
          <w:rFonts w:asciiTheme="minorHAnsi" w:hAnsiTheme="minorHAnsi" w:cstheme="minorHAnsi"/>
          <w:sz w:val="22"/>
          <w:szCs w:val="22"/>
        </w:rPr>
        <w:t xml:space="preserve"> b</w:t>
      </w:r>
      <w:r w:rsidR="0033313A" w:rsidRPr="008D281D">
        <w:rPr>
          <w:rFonts w:asciiTheme="minorHAnsi" w:hAnsiTheme="minorHAnsi" w:cstheme="minorHAnsi"/>
          <w:sz w:val="22"/>
          <w:szCs w:val="22"/>
        </w:rPr>
        <w:t>r.</w:t>
      </w:r>
      <w:r w:rsidR="003B6812" w:rsidRPr="008D281D">
        <w:rPr>
          <w:rFonts w:asciiTheme="minorHAnsi" w:hAnsiTheme="minorHAnsi" w:cstheme="minorHAnsi"/>
          <w:sz w:val="22"/>
          <w:szCs w:val="22"/>
        </w:rPr>
        <w:t xml:space="preserve"> 155/02, 47/10, 80/10, 93/11), u jedinicama samouprave na čijem području pripadnici pojedine nacionalne manjine sudjeluju s najmanje 1,5% u ukupnom stanovništvu jedinice samouprave, u jedinicama lokalne samouprave na čijem području živi više od 200 pripadnika pojedine nacionalne manjine, te u jedinicama područne (regionalne) samouprave na čijem području živi više od 500 pripadnika nacionalne manjine, pripadnici svake takove nacionalne manjine mogu izabrati vijeće nacionalnih manjina.</w:t>
      </w:r>
    </w:p>
    <w:p w14:paraId="303665BF" w14:textId="77777777" w:rsidR="003B6812" w:rsidRPr="008D281D" w:rsidRDefault="003B6812" w:rsidP="008D281D">
      <w:pPr>
        <w:widowControl w:val="0"/>
        <w:tabs>
          <w:tab w:val="left" w:pos="14"/>
        </w:tabs>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lastRenderedPageBreak/>
        <w:tab/>
      </w:r>
      <w:r w:rsidRPr="008D281D">
        <w:rPr>
          <w:rFonts w:asciiTheme="minorHAnsi" w:hAnsiTheme="minorHAnsi" w:cstheme="minorHAnsi"/>
          <w:sz w:val="22"/>
          <w:szCs w:val="22"/>
        </w:rPr>
        <w:tab/>
        <w:t>Na temelju članka 28. Ustavnog zakona o pravima nacionalnih manjina,</w:t>
      </w:r>
      <w:r w:rsidR="0033313A" w:rsidRPr="008D281D">
        <w:rPr>
          <w:rFonts w:asciiTheme="minorHAnsi" w:hAnsiTheme="minorHAnsi" w:cstheme="minorHAnsi"/>
          <w:sz w:val="22"/>
          <w:szCs w:val="22"/>
        </w:rPr>
        <w:t xml:space="preserve"> j</w:t>
      </w:r>
      <w:r w:rsidRPr="008D281D">
        <w:rPr>
          <w:rFonts w:asciiTheme="minorHAnsi" w:hAnsiTheme="minorHAnsi" w:cstheme="minorHAnsi"/>
          <w:sz w:val="22"/>
          <w:szCs w:val="22"/>
        </w:rPr>
        <w:t>edinice samouprave osiguravaju sredstva za rad vijeća nacionalnih manjina, uključujući sredstva za obavljanje administrativnih poslova za njihove potrebe, a mogu osigurati i sredstva za provođenje određenih aktivnosti utvrđenih programom rada vijeća nacionalne manjine.</w:t>
      </w:r>
      <w:r w:rsidR="0033313A" w:rsidRPr="008D281D">
        <w:rPr>
          <w:rFonts w:asciiTheme="minorHAnsi" w:hAnsiTheme="minorHAnsi" w:cstheme="minorHAnsi"/>
          <w:sz w:val="22"/>
          <w:szCs w:val="22"/>
        </w:rPr>
        <w:t xml:space="preserve"> </w:t>
      </w:r>
      <w:r w:rsidRPr="008D281D">
        <w:rPr>
          <w:rFonts w:asciiTheme="minorHAnsi" w:hAnsiTheme="minorHAnsi" w:cstheme="minorHAnsi"/>
          <w:sz w:val="22"/>
          <w:szCs w:val="22"/>
        </w:rPr>
        <w:t>Sredstva za ostvarivanje određenih programa vijeća nacionalnih manjina mogu se osigurati i u državnom proračunu Republike Hrvatske.</w:t>
      </w:r>
    </w:p>
    <w:p w14:paraId="31EA1266" w14:textId="77777777" w:rsidR="003B6812" w:rsidRPr="008D281D" w:rsidRDefault="003B6812" w:rsidP="008D281D">
      <w:pPr>
        <w:widowControl w:val="0"/>
        <w:tabs>
          <w:tab w:val="left" w:pos="14"/>
        </w:tabs>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ab/>
      </w:r>
      <w:r w:rsidRPr="008D281D">
        <w:rPr>
          <w:rFonts w:asciiTheme="minorHAnsi" w:hAnsiTheme="minorHAnsi" w:cstheme="minorHAnsi"/>
          <w:sz w:val="22"/>
          <w:szCs w:val="22"/>
        </w:rPr>
        <w:tab/>
        <w:t>Na temelju članka 28. stavka 2. Ustavnog zakona o pravima nacionalnih manjina, sredstva koja vijeće nacionalne manjine ostvari iz državnog proračuna Republike Hrvatske ili proračuna jedinice samouprave mogu se koristiti isključivo za namjene određene proračunom i zakonom, odnosno odlukom kojima se uređuje izvršenje proračuna, odnosno za namjene, kada se radi o sredstvima državnog proračuna Republike Hrvatske, koje odredi Savjet za nacionalne manjine.</w:t>
      </w:r>
    </w:p>
    <w:p w14:paraId="7BD0ADDD" w14:textId="77777777" w:rsidR="003B6812" w:rsidRPr="008D281D" w:rsidRDefault="003B6812" w:rsidP="008D281D">
      <w:pPr>
        <w:widowControl w:val="0"/>
        <w:tabs>
          <w:tab w:val="left" w:pos="14"/>
        </w:tabs>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ab/>
      </w:r>
      <w:r w:rsidRPr="008D281D">
        <w:rPr>
          <w:rFonts w:asciiTheme="minorHAnsi" w:hAnsiTheme="minorHAnsi" w:cstheme="minorHAnsi"/>
          <w:sz w:val="22"/>
          <w:szCs w:val="22"/>
        </w:rPr>
        <w:tab/>
        <w:t>Na temelju članka 30. stavka 2. Ustavnog zakona o pravima nacionaln</w:t>
      </w:r>
      <w:r w:rsidR="0033313A" w:rsidRPr="008D281D">
        <w:rPr>
          <w:rFonts w:asciiTheme="minorHAnsi" w:hAnsiTheme="minorHAnsi" w:cstheme="minorHAnsi"/>
          <w:sz w:val="22"/>
          <w:szCs w:val="22"/>
        </w:rPr>
        <w:t>ih manjina, č</w:t>
      </w:r>
      <w:r w:rsidRPr="008D281D">
        <w:rPr>
          <w:rFonts w:asciiTheme="minorHAnsi" w:hAnsiTheme="minorHAnsi" w:cstheme="minorHAnsi"/>
          <w:sz w:val="22"/>
          <w:szCs w:val="22"/>
        </w:rPr>
        <w:t xml:space="preserve">lanovi vijeća nacionalne manjine iz sredstava vijeća mogu primati samo </w:t>
      </w:r>
      <w:r w:rsidR="00FF76EE" w:rsidRPr="008D281D">
        <w:rPr>
          <w:rFonts w:asciiTheme="minorHAnsi" w:hAnsiTheme="minorHAnsi" w:cstheme="minorHAnsi"/>
          <w:sz w:val="22"/>
          <w:szCs w:val="22"/>
        </w:rPr>
        <w:t>naknadu</w:t>
      </w:r>
      <w:r w:rsidRPr="008D281D">
        <w:rPr>
          <w:rFonts w:asciiTheme="minorHAnsi" w:hAnsiTheme="minorHAnsi" w:cstheme="minorHAnsi"/>
          <w:sz w:val="22"/>
          <w:szCs w:val="22"/>
        </w:rPr>
        <w:t xml:space="preserve"> troškova koje su imali u obavljanju poslova za vijeće i nagradu, za mjesečno ili neko drugo razdoblje ako to odobri i do visine koju odobri ministar nadležan za opću upravu.</w:t>
      </w:r>
    </w:p>
    <w:p w14:paraId="0FAAFD2F" w14:textId="77777777" w:rsidR="00B775E6" w:rsidRPr="008D281D" w:rsidRDefault="00B775E6" w:rsidP="008D281D">
      <w:pPr>
        <w:pStyle w:val="Naslov3"/>
        <w:numPr>
          <w:ilvl w:val="2"/>
          <w:numId w:val="12"/>
        </w:numPr>
        <w:spacing w:line="276" w:lineRule="auto"/>
        <w:rPr>
          <w:rFonts w:asciiTheme="minorHAnsi" w:hAnsiTheme="minorHAnsi" w:cstheme="minorHAnsi"/>
        </w:rPr>
      </w:pPr>
      <w:bookmarkStart w:id="156" w:name="_Toc119058529"/>
      <w:bookmarkStart w:id="157" w:name="_Toc119058549"/>
      <w:bookmarkStart w:id="158" w:name="_Toc119483674"/>
      <w:bookmarkStart w:id="159" w:name="_Toc150851810"/>
      <w:bookmarkStart w:id="160" w:name="_Toc150851973"/>
      <w:bookmarkStart w:id="161" w:name="_Toc150852803"/>
      <w:bookmarkStart w:id="162" w:name="_Toc183005399"/>
      <w:bookmarkStart w:id="163" w:name="_Toc183005413"/>
      <w:bookmarkStart w:id="164" w:name="_Toc183005485"/>
      <w:bookmarkStart w:id="165" w:name="_Toc183005757"/>
      <w:bookmarkStart w:id="166" w:name="_Toc183005813"/>
      <w:bookmarkStart w:id="167" w:name="_Toc215932120"/>
      <w:r w:rsidRPr="008D281D">
        <w:rPr>
          <w:rFonts w:asciiTheme="minorHAnsi" w:hAnsiTheme="minorHAnsi" w:cstheme="minorHAnsi"/>
        </w:rPr>
        <w:t>RAZDJEL 002 OPĆINSKI NAČELNIK</w:t>
      </w:r>
      <w:bookmarkEnd w:id="156"/>
      <w:bookmarkEnd w:id="157"/>
      <w:bookmarkEnd w:id="158"/>
      <w:bookmarkEnd w:id="159"/>
      <w:bookmarkEnd w:id="160"/>
      <w:bookmarkEnd w:id="161"/>
      <w:bookmarkEnd w:id="162"/>
      <w:bookmarkEnd w:id="163"/>
      <w:bookmarkEnd w:id="164"/>
      <w:bookmarkEnd w:id="165"/>
      <w:bookmarkEnd w:id="166"/>
      <w:bookmarkEnd w:id="167"/>
      <w:r w:rsidRPr="008D281D">
        <w:rPr>
          <w:rFonts w:asciiTheme="minorHAnsi" w:hAnsiTheme="minorHAnsi" w:cstheme="minorHAnsi"/>
        </w:rPr>
        <w:t xml:space="preserve"> </w:t>
      </w:r>
    </w:p>
    <w:p w14:paraId="2DBFBE54" w14:textId="71BB1D31" w:rsidR="00B775E6" w:rsidRPr="008D281D" w:rsidRDefault="00B775E6" w:rsidP="008D281D">
      <w:pPr>
        <w:shd w:val="clear" w:color="auto" w:fill="FFFFFF"/>
        <w:spacing w:after="240" w:line="276" w:lineRule="auto"/>
        <w:ind w:firstLine="708"/>
        <w:jc w:val="both"/>
        <w:rPr>
          <w:rFonts w:asciiTheme="minorHAnsi" w:hAnsiTheme="minorHAnsi" w:cstheme="minorHAnsi"/>
          <w:bCs/>
          <w:sz w:val="22"/>
          <w:szCs w:val="22"/>
        </w:rPr>
      </w:pPr>
      <w:r w:rsidRPr="008D281D">
        <w:rPr>
          <w:rFonts w:asciiTheme="minorHAnsi" w:hAnsiTheme="minorHAnsi" w:cstheme="minorHAnsi"/>
          <w:bCs/>
          <w:sz w:val="22"/>
          <w:szCs w:val="22"/>
        </w:rPr>
        <w:t xml:space="preserve">Planirani iznos </w:t>
      </w:r>
      <w:r w:rsidR="007A2E06">
        <w:rPr>
          <w:rFonts w:asciiTheme="minorHAnsi" w:hAnsiTheme="minorHAnsi" w:cstheme="minorHAnsi"/>
          <w:bCs/>
          <w:sz w:val="22"/>
          <w:szCs w:val="22"/>
        </w:rPr>
        <w:t>113</w:t>
      </w:r>
      <w:r w:rsidR="0036782E" w:rsidRPr="00997809">
        <w:rPr>
          <w:rFonts w:asciiTheme="minorHAnsi" w:hAnsiTheme="minorHAnsi" w:cstheme="minorHAnsi"/>
          <w:bCs/>
          <w:sz w:val="22"/>
          <w:szCs w:val="22"/>
        </w:rPr>
        <w:t>.</w:t>
      </w:r>
      <w:r w:rsidR="007A2E06">
        <w:rPr>
          <w:rFonts w:asciiTheme="minorHAnsi" w:hAnsiTheme="minorHAnsi" w:cstheme="minorHAnsi"/>
          <w:bCs/>
          <w:sz w:val="22"/>
          <w:szCs w:val="22"/>
        </w:rPr>
        <w:t>838</w:t>
      </w:r>
      <w:r w:rsidR="0036782E" w:rsidRPr="00997809">
        <w:rPr>
          <w:rFonts w:asciiTheme="minorHAnsi" w:hAnsiTheme="minorHAnsi" w:cstheme="minorHAnsi"/>
          <w:bCs/>
          <w:sz w:val="22"/>
          <w:szCs w:val="22"/>
        </w:rPr>
        <w:t>,</w:t>
      </w:r>
      <w:r w:rsidR="007A2E06">
        <w:rPr>
          <w:rFonts w:asciiTheme="minorHAnsi" w:hAnsiTheme="minorHAnsi" w:cstheme="minorHAnsi"/>
          <w:bCs/>
          <w:sz w:val="22"/>
          <w:szCs w:val="22"/>
        </w:rPr>
        <w:t>12</w:t>
      </w:r>
      <w:r w:rsidR="000465DC" w:rsidRPr="00997809">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i odnosi se na </w:t>
      </w:r>
    </w:p>
    <w:p w14:paraId="2FF57695" w14:textId="77777777" w:rsidR="00B775E6" w:rsidRPr="008D281D" w:rsidRDefault="00B775E6" w:rsidP="008D281D">
      <w:pPr>
        <w:shd w:val="clear" w:color="auto" w:fill="FFFFFF"/>
        <w:spacing w:line="276" w:lineRule="auto"/>
        <w:jc w:val="both"/>
        <w:rPr>
          <w:rFonts w:asciiTheme="minorHAnsi" w:hAnsiTheme="minorHAnsi" w:cstheme="minorHAnsi"/>
          <w:b/>
          <w:sz w:val="22"/>
          <w:szCs w:val="22"/>
        </w:rPr>
      </w:pPr>
      <w:r w:rsidRPr="008D281D">
        <w:rPr>
          <w:rFonts w:asciiTheme="minorHAnsi" w:hAnsiTheme="minorHAnsi" w:cstheme="minorHAnsi"/>
          <w:b/>
          <w:sz w:val="22"/>
          <w:szCs w:val="22"/>
        </w:rPr>
        <w:t>Korisnik 00201 Općinski načelnik i zamjenici načelnika</w:t>
      </w:r>
    </w:p>
    <w:p w14:paraId="76D2F257" w14:textId="77777777" w:rsidR="000465DC" w:rsidRPr="008D281D" w:rsidRDefault="00B11625" w:rsidP="008D281D">
      <w:pPr>
        <w:pStyle w:val="Naslov4"/>
        <w:numPr>
          <w:ilvl w:val="3"/>
          <w:numId w:val="12"/>
        </w:numPr>
        <w:spacing w:before="0" w:line="276" w:lineRule="auto"/>
        <w:rPr>
          <w:rFonts w:asciiTheme="minorHAnsi" w:hAnsiTheme="minorHAnsi" w:cstheme="minorHAnsi"/>
        </w:rPr>
      </w:pPr>
      <w:r w:rsidRPr="008D281D">
        <w:rPr>
          <w:rFonts w:asciiTheme="minorHAnsi" w:hAnsiTheme="minorHAnsi" w:cstheme="minorHAnsi"/>
        </w:rPr>
        <w:t xml:space="preserve"> </w:t>
      </w:r>
      <w:bookmarkStart w:id="168" w:name="_Toc119483675"/>
      <w:bookmarkStart w:id="169" w:name="_Toc150852804"/>
      <w:bookmarkStart w:id="170" w:name="_Toc183005758"/>
      <w:bookmarkStart w:id="171" w:name="_Toc183005814"/>
      <w:bookmarkStart w:id="172" w:name="_Toc215932121"/>
      <w:r w:rsidR="00B775E6" w:rsidRPr="008D281D">
        <w:rPr>
          <w:rFonts w:asciiTheme="minorHAnsi" w:hAnsiTheme="minorHAnsi" w:cstheme="minorHAnsi"/>
        </w:rPr>
        <w:t>Program 1003 Priprema i donošenje mjera iz djelokruga izvršnog tijela</w:t>
      </w:r>
      <w:bookmarkEnd w:id="168"/>
      <w:bookmarkEnd w:id="169"/>
      <w:bookmarkEnd w:id="170"/>
      <w:bookmarkEnd w:id="171"/>
      <w:bookmarkEnd w:id="172"/>
      <w:r w:rsidR="00B775E6" w:rsidRPr="008D281D">
        <w:rPr>
          <w:rFonts w:asciiTheme="minorHAnsi" w:hAnsiTheme="minorHAnsi" w:cstheme="minorHAnsi"/>
        </w:rPr>
        <w:t xml:space="preserve"> </w:t>
      </w:r>
    </w:p>
    <w:p w14:paraId="15A7E6FF" w14:textId="3FFE3772" w:rsidR="00B775E6" w:rsidRPr="008D281D" w:rsidRDefault="000465DC"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A</w:t>
      </w:r>
      <w:r w:rsidR="00B775E6" w:rsidRPr="008D281D">
        <w:rPr>
          <w:rFonts w:asciiTheme="minorHAnsi" w:hAnsiTheme="minorHAnsi" w:cstheme="minorHAnsi"/>
          <w:bCs/>
          <w:i/>
          <w:iCs/>
          <w:sz w:val="22"/>
          <w:szCs w:val="22"/>
        </w:rPr>
        <w:t>ktivnost A100301 Izvršno tijelo</w:t>
      </w:r>
      <w:r w:rsidR="00B775E6" w:rsidRPr="008D281D">
        <w:rPr>
          <w:rFonts w:asciiTheme="minorHAnsi" w:hAnsiTheme="minorHAnsi" w:cstheme="minorHAnsi"/>
          <w:bCs/>
          <w:sz w:val="22"/>
          <w:szCs w:val="22"/>
        </w:rPr>
        <w:t xml:space="preserve"> odnosi se na materijalne troškove načelnika i zamjenika i planirana je u iznosu </w:t>
      </w:r>
      <w:r w:rsidR="007A2E06">
        <w:rPr>
          <w:rFonts w:asciiTheme="minorHAnsi" w:hAnsiTheme="minorHAnsi" w:cstheme="minorHAnsi"/>
          <w:bCs/>
          <w:sz w:val="22"/>
          <w:szCs w:val="22"/>
        </w:rPr>
        <w:t>106</w:t>
      </w:r>
      <w:r w:rsidR="0036782E" w:rsidRPr="00997809">
        <w:rPr>
          <w:rFonts w:asciiTheme="minorHAnsi" w:hAnsiTheme="minorHAnsi" w:cstheme="minorHAnsi"/>
          <w:bCs/>
          <w:sz w:val="22"/>
          <w:szCs w:val="22"/>
        </w:rPr>
        <w:t>.</w:t>
      </w:r>
      <w:r w:rsidR="007A2E06">
        <w:rPr>
          <w:rFonts w:asciiTheme="minorHAnsi" w:hAnsiTheme="minorHAnsi" w:cstheme="minorHAnsi"/>
          <w:bCs/>
          <w:sz w:val="22"/>
          <w:szCs w:val="22"/>
        </w:rPr>
        <w:t>838</w:t>
      </w:r>
      <w:r w:rsidR="0036782E" w:rsidRPr="00997809">
        <w:rPr>
          <w:rFonts w:asciiTheme="minorHAnsi" w:hAnsiTheme="minorHAnsi" w:cstheme="minorHAnsi"/>
          <w:bCs/>
          <w:sz w:val="22"/>
          <w:szCs w:val="22"/>
        </w:rPr>
        <w:t>,</w:t>
      </w:r>
      <w:r w:rsidR="007A2E06">
        <w:rPr>
          <w:rFonts w:asciiTheme="minorHAnsi" w:hAnsiTheme="minorHAnsi" w:cstheme="minorHAnsi"/>
          <w:bCs/>
          <w:sz w:val="22"/>
          <w:szCs w:val="22"/>
        </w:rPr>
        <w:t>12</w:t>
      </w:r>
      <w:r w:rsidR="00B775E6" w:rsidRPr="00997809">
        <w:rPr>
          <w:rFonts w:asciiTheme="minorHAnsi" w:hAnsiTheme="minorHAnsi" w:cstheme="minorHAnsi"/>
          <w:bCs/>
          <w:sz w:val="22"/>
          <w:szCs w:val="22"/>
        </w:rPr>
        <w:t xml:space="preserve"> </w:t>
      </w:r>
      <w:r w:rsidRPr="008D281D">
        <w:rPr>
          <w:rFonts w:asciiTheme="minorHAnsi" w:hAnsiTheme="minorHAnsi" w:cstheme="minorHAnsi"/>
          <w:bCs/>
          <w:sz w:val="22"/>
          <w:szCs w:val="22"/>
        </w:rPr>
        <w:t>EUR</w:t>
      </w:r>
      <w:r w:rsidR="00B775E6" w:rsidRPr="008D281D">
        <w:rPr>
          <w:rFonts w:asciiTheme="minorHAnsi" w:hAnsiTheme="minorHAnsi" w:cstheme="minorHAnsi"/>
          <w:bCs/>
          <w:sz w:val="22"/>
          <w:szCs w:val="22"/>
        </w:rPr>
        <w:t>.</w:t>
      </w:r>
    </w:p>
    <w:p w14:paraId="655593FC" w14:textId="702FE739" w:rsidR="00B775E6" w:rsidRDefault="00B775E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Aktivnost 100302 Tekuća zaliha proračuna</w:t>
      </w:r>
      <w:r w:rsidRPr="008D281D">
        <w:rPr>
          <w:rFonts w:asciiTheme="minorHAnsi" w:hAnsiTheme="minorHAnsi" w:cstheme="minorHAnsi"/>
          <w:bCs/>
          <w:sz w:val="22"/>
          <w:szCs w:val="22"/>
        </w:rPr>
        <w:t xml:space="preserve"> su sredstva planirana za izvanredne situacije i planirana su u iznosu </w:t>
      </w:r>
      <w:r w:rsidR="00997809" w:rsidRPr="00997809">
        <w:rPr>
          <w:rFonts w:asciiTheme="minorHAnsi" w:hAnsiTheme="minorHAnsi" w:cstheme="minorHAnsi"/>
          <w:bCs/>
          <w:sz w:val="22"/>
          <w:szCs w:val="22"/>
        </w:rPr>
        <w:t>7</w:t>
      </w:r>
      <w:r w:rsidR="0036782E" w:rsidRPr="00997809">
        <w:rPr>
          <w:rFonts w:asciiTheme="minorHAnsi" w:hAnsiTheme="minorHAnsi" w:cstheme="minorHAnsi"/>
          <w:bCs/>
          <w:sz w:val="22"/>
          <w:szCs w:val="22"/>
        </w:rPr>
        <w:t>.000,00</w:t>
      </w:r>
      <w:r w:rsidRPr="00997809">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w:t>
      </w:r>
    </w:p>
    <w:p w14:paraId="7A812689" w14:textId="77777777" w:rsidR="00997809" w:rsidRPr="00997809" w:rsidRDefault="00997809" w:rsidP="00997809">
      <w:pPr>
        <w:autoSpaceDE w:val="0"/>
        <w:autoSpaceDN w:val="0"/>
        <w:adjustRightInd w:val="0"/>
        <w:ind w:firstLine="708"/>
        <w:jc w:val="both"/>
        <w:rPr>
          <w:rFonts w:asciiTheme="minorHAnsi" w:hAnsiTheme="minorHAnsi" w:cstheme="minorHAnsi"/>
          <w:sz w:val="22"/>
          <w:szCs w:val="22"/>
        </w:rPr>
      </w:pPr>
      <w:r w:rsidRPr="00997809">
        <w:rPr>
          <w:rFonts w:asciiTheme="minorHAnsi" w:hAnsiTheme="minorHAnsi" w:cstheme="minorHAnsi"/>
          <w:sz w:val="22"/>
          <w:szCs w:val="22"/>
        </w:rPr>
        <w:t>Za nepredviđene namjene, za koje u Proračunu nisu osigurana sredstva ili za namjene za koje se tijekom godine pokaže da nisu utvrđena dostatna sredstva jer ih pri planiranju nije bilo moguće predvidjeti, te za druge nepredviđene rashode, koristit će se sredstva proračunske zalihe.</w:t>
      </w:r>
    </w:p>
    <w:p w14:paraId="47B047CF" w14:textId="77777777" w:rsidR="00997809" w:rsidRPr="00997809" w:rsidRDefault="00997809" w:rsidP="00997809">
      <w:pPr>
        <w:autoSpaceDE w:val="0"/>
        <w:autoSpaceDN w:val="0"/>
        <w:adjustRightInd w:val="0"/>
        <w:ind w:firstLine="708"/>
        <w:jc w:val="both"/>
        <w:rPr>
          <w:rFonts w:asciiTheme="minorHAnsi" w:hAnsiTheme="minorHAnsi" w:cstheme="minorHAnsi"/>
          <w:sz w:val="22"/>
          <w:szCs w:val="22"/>
          <w:shd w:val="clear" w:color="auto" w:fill="FFFFFF"/>
        </w:rPr>
      </w:pPr>
      <w:r w:rsidRPr="00997809">
        <w:rPr>
          <w:rFonts w:asciiTheme="minorHAnsi" w:hAnsiTheme="minorHAnsi" w:cstheme="minorHAnsi"/>
          <w:sz w:val="22"/>
          <w:szCs w:val="22"/>
          <w:shd w:val="clear" w:color="auto" w:fill="FFFFFF"/>
        </w:rPr>
        <w:t>Sredstva proračunske zalihe koriste se za financiranje rashoda nastalih pri otklanjanju posljedica elementarnih nepogoda, epidemija, ekoloških i ostalih nepredvidivih nesreća odnosno izvanrednih događaja tijekom godine.</w:t>
      </w:r>
    </w:p>
    <w:p w14:paraId="50BFBBB8" w14:textId="77777777" w:rsidR="00997809" w:rsidRPr="00997809" w:rsidRDefault="00997809" w:rsidP="00997809">
      <w:pPr>
        <w:autoSpaceDE w:val="0"/>
        <w:autoSpaceDN w:val="0"/>
        <w:adjustRightInd w:val="0"/>
        <w:ind w:firstLine="708"/>
        <w:jc w:val="both"/>
        <w:rPr>
          <w:rFonts w:asciiTheme="minorHAnsi" w:hAnsiTheme="minorHAnsi" w:cstheme="minorHAnsi"/>
          <w:sz w:val="22"/>
          <w:szCs w:val="22"/>
        </w:rPr>
      </w:pPr>
      <w:r w:rsidRPr="00997809">
        <w:rPr>
          <w:rFonts w:asciiTheme="minorHAnsi" w:hAnsiTheme="minorHAnsi" w:cstheme="minorHAnsi"/>
          <w:sz w:val="22"/>
          <w:szCs w:val="22"/>
        </w:rPr>
        <w:t>O korištenju proračunske zalihe odlučuje Općinski načelnik.</w:t>
      </w:r>
    </w:p>
    <w:p w14:paraId="669174C8" w14:textId="77777777" w:rsidR="00997809" w:rsidRPr="00997809" w:rsidRDefault="00997809" w:rsidP="00997809">
      <w:pPr>
        <w:autoSpaceDE w:val="0"/>
        <w:autoSpaceDN w:val="0"/>
        <w:adjustRightInd w:val="0"/>
        <w:ind w:firstLine="708"/>
        <w:jc w:val="both"/>
        <w:rPr>
          <w:rFonts w:asciiTheme="minorHAnsi" w:hAnsiTheme="minorHAnsi" w:cstheme="minorHAnsi"/>
          <w:sz w:val="22"/>
          <w:szCs w:val="22"/>
        </w:rPr>
      </w:pPr>
      <w:r w:rsidRPr="00997809">
        <w:rPr>
          <w:rFonts w:asciiTheme="minorHAnsi" w:hAnsiTheme="minorHAnsi" w:cstheme="minorHAnsi"/>
          <w:sz w:val="22"/>
          <w:szCs w:val="22"/>
        </w:rPr>
        <w:t>O korištenju sredstava proračunske zalihe izvještava se sukladno odredbama Zakona o proračunu.</w:t>
      </w:r>
    </w:p>
    <w:p w14:paraId="35BBA3A1" w14:textId="47C0B564" w:rsidR="00997809" w:rsidRPr="00997809" w:rsidRDefault="00997809" w:rsidP="00997809">
      <w:pPr>
        <w:shd w:val="clear" w:color="auto" w:fill="FFFFFF"/>
        <w:spacing w:line="276" w:lineRule="auto"/>
        <w:jc w:val="both"/>
        <w:rPr>
          <w:rFonts w:asciiTheme="minorHAnsi" w:hAnsiTheme="minorHAnsi" w:cstheme="minorHAnsi"/>
          <w:bCs/>
          <w:sz w:val="22"/>
          <w:szCs w:val="22"/>
        </w:rPr>
      </w:pPr>
      <w:r w:rsidRPr="00997809">
        <w:rPr>
          <w:rFonts w:asciiTheme="minorHAnsi" w:hAnsiTheme="minorHAnsi" w:cstheme="minorHAnsi"/>
          <w:sz w:val="22"/>
          <w:szCs w:val="22"/>
        </w:rPr>
        <w:t>Sredstva proračunske zalihe planiraju se u proračunu JLP(R)S-a na posebnoj aktivnosti naziva Proračunska zaliha, na podskupini 38</w:t>
      </w:r>
      <w:r w:rsidR="008A708A">
        <w:rPr>
          <w:rFonts w:asciiTheme="minorHAnsi" w:hAnsiTheme="minorHAnsi" w:cstheme="minorHAnsi"/>
          <w:sz w:val="22"/>
          <w:szCs w:val="22"/>
        </w:rPr>
        <w:t xml:space="preserve"> </w:t>
      </w:r>
      <w:r w:rsidRPr="00997809">
        <w:rPr>
          <w:rFonts w:asciiTheme="minorHAnsi" w:hAnsiTheme="minorHAnsi" w:cstheme="minorHAnsi"/>
          <w:sz w:val="22"/>
          <w:szCs w:val="22"/>
        </w:rPr>
        <w:t>Ostali rashodi, a mogu iznositi najviše 0,50 posto planiranih općih prihoda proračuna tekuće godine bez primitaka</w:t>
      </w:r>
    </w:p>
    <w:p w14:paraId="1F1B121A" w14:textId="77777777" w:rsidR="00B775E6" w:rsidRPr="008D281D" w:rsidRDefault="00B775E6" w:rsidP="008D281D">
      <w:pPr>
        <w:pStyle w:val="Naslov3"/>
        <w:numPr>
          <w:ilvl w:val="2"/>
          <w:numId w:val="12"/>
        </w:numPr>
        <w:spacing w:line="276" w:lineRule="auto"/>
        <w:rPr>
          <w:rFonts w:asciiTheme="minorHAnsi" w:hAnsiTheme="minorHAnsi" w:cstheme="minorHAnsi"/>
          <w:bCs w:val="0"/>
          <w:szCs w:val="24"/>
        </w:rPr>
      </w:pPr>
      <w:bookmarkStart w:id="173" w:name="_Toc119058530"/>
      <w:bookmarkStart w:id="174" w:name="_Toc119058550"/>
      <w:bookmarkStart w:id="175" w:name="_Toc119483676"/>
      <w:bookmarkStart w:id="176" w:name="_Toc150851811"/>
      <w:bookmarkStart w:id="177" w:name="_Toc150851974"/>
      <w:bookmarkStart w:id="178" w:name="_Toc150852805"/>
      <w:bookmarkStart w:id="179" w:name="_Toc183005400"/>
      <w:bookmarkStart w:id="180" w:name="_Toc183005414"/>
      <w:bookmarkStart w:id="181" w:name="_Toc183005486"/>
      <w:bookmarkStart w:id="182" w:name="_Toc183005759"/>
      <w:bookmarkStart w:id="183" w:name="_Toc183005815"/>
      <w:bookmarkStart w:id="184" w:name="_Toc215932122"/>
      <w:r w:rsidRPr="008D281D">
        <w:rPr>
          <w:rFonts w:asciiTheme="minorHAnsi" w:hAnsiTheme="minorHAnsi" w:cstheme="minorHAnsi"/>
          <w:bCs w:val="0"/>
          <w:szCs w:val="24"/>
        </w:rPr>
        <w:t>RAZDJEL 003 JEDINSTVENI UPRAVNI ODJEL</w:t>
      </w:r>
      <w:bookmarkEnd w:id="173"/>
      <w:bookmarkEnd w:id="174"/>
      <w:bookmarkEnd w:id="175"/>
      <w:bookmarkEnd w:id="176"/>
      <w:bookmarkEnd w:id="177"/>
      <w:bookmarkEnd w:id="178"/>
      <w:bookmarkEnd w:id="179"/>
      <w:bookmarkEnd w:id="180"/>
      <w:bookmarkEnd w:id="181"/>
      <w:bookmarkEnd w:id="182"/>
      <w:bookmarkEnd w:id="183"/>
      <w:bookmarkEnd w:id="184"/>
    </w:p>
    <w:p w14:paraId="6C9223F8" w14:textId="69D98B5B" w:rsidR="00B775E6" w:rsidRPr="008D281D" w:rsidRDefault="00B775E6" w:rsidP="008D281D">
      <w:pPr>
        <w:shd w:val="clear" w:color="auto" w:fill="FFFFFF"/>
        <w:spacing w:after="240" w:line="276" w:lineRule="auto"/>
        <w:ind w:firstLine="708"/>
        <w:jc w:val="both"/>
        <w:rPr>
          <w:rFonts w:asciiTheme="minorHAnsi" w:hAnsiTheme="minorHAnsi" w:cstheme="minorHAnsi"/>
          <w:bCs/>
          <w:sz w:val="22"/>
          <w:szCs w:val="22"/>
        </w:rPr>
      </w:pPr>
      <w:r w:rsidRPr="008D281D">
        <w:rPr>
          <w:rFonts w:asciiTheme="minorHAnsi" w:hAnsiTheme="minorHAnsi" w:cstheme="minorHAnsi"/>
          <w:bCs/>
          <w:sz w:val="22"/>
          <w:szCs w:val="22"/>
        </w:rPr>
        <w:t xml:space="preserve">Planirani iznos </w:t>
      </w:r>
      <w:r w:rsidR="007A2E06">
        <w:rPr>
          <w:rFonts w:asciiTheme="minorHAnsi" w:hAnsiTheme="minorHAnsi" w:cstheme="minorHAnsi"/>
          <w:bCs/>
          <w:sz w:val="22"/>
          <w:szCs w:val="22"/>
        </w:rPr>
        <w:t>8</w:t>
      </w:r>
      <w:r w:rsidRPr="008A708A">
        <w:rPr>
          <w:rFonts w:asciiTheme="minorHAnsi" w:hAnsiTheme="minorHAnsi" w:cstheme="minorHAnsi"/>
          <w:bCs/>
          <w:sz w:val="22"/>
          <w:szCs w:val="22"/>
        </w:rPr>
        <w:t>.</w:t>
      </w:r>
      <w:r w:rsidR="007A2E06">
        <w:rPr>
          <w:rFonts w:asciiTheme="minorHAnsi" w:hAnsiTheme="minorHAnsi" w:cstheme="minorHAnsi"/>
          <w:bCs/>
          <w:sz w:val="22"/>
          <w:szCs w:val="22"/>
        </w:rPr>
        <w:t>835</w:t>
      </w:r>
      <w:r w:rsidRPr="008A708A">
        <w:rPr>
          <w:rFonts w:asciiTheme="minorHAnsi" w:hAnsiTheme="minorHAnsi" w:cstheme="minorHAnsi"/>
          <w:bCs/>
          <w:sz w:val="22"/>
          <w:szCs w:val="22"/>
        </w:rPr>
        <w:t>.</w:t>
      </w:r>
      <w:r w:rsidR="007A2E06">
        <w:rPr>
          <w:rFonts w:asciiTheme="minorHAnsi" w:hAnsiTheme="minorHAnsi" w:cstheme="minorHAnsi"/>
          <w:bCs/>
          <w:sz w:val="22"/>
          <w:szCs w:val="22"/>
        </w:rPr>
        <w:t>465</w:t>
      </w:r>
      <w:r w:rsidRPr="008A708A">
        <w:rPr>
          <w:rFonts w:asciiTheme="minorHAnsi" w:hAnsiTheme="minorHAnsi" w:cstheme="minorHAnsi"/>
          <w:bCs/>
          <w:sz w:val="22"/>
          <w:szCs w:val="22"/>
        </w:rPr>
        <w:t>,</w:t>
      </w:r>
      <w:r w:rsidR="007A2E06">
        <w:rPr>
          <w:rFonts w:asciiTheme="minorHAnsi" w:hAnsiTheme="minorHAnsi" w:cstheme="minorHAnsi"/>
          <w:bCs/>
          <w:sz w:val="22"/>
          <w:szCs w:val="22"/>
        </w:rPr>
        <w:t>34</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i odnosi se na </w:t>
      </w:r>
    </w:p>
    <w:p w14:paraId="3D7AC799" w14:textId="77777777" w:rsidR="00382704" w:rsidRPr="008D281D" w:rsidRDefault="00B775E6" w:rsidP="008D281D">
      <w:pPr>
        <w:shd w:val="clear" w:color="auto" w:fill="FFFFFF"/>
        <w:spacing w:line="276" w:lineRule="auto"/>
        <w:jc w:val="both"/>
        <w:rPr>
          <w:rFonts w:asciiTheme="minorHAnsi" w:hAnsiTheme="minorHAnsi" w:cstheme="minorHAnsi"/>
          <w:b/>
          <w:sz w:val="22"/>
          <w:szCs w:val="22"/>
        </w:rPr>
      </w:pPr>
      <w:r w:rsidRPr="008D281D">
        <w:rPr>
          <w:rFonts w:asciiTheme="minorHAnsi" w:hAnsiTheme="minorHAnsi" w:cstheme="minorHAnsi"/>
          <w:b/>
          <w:sz w:val="22"/>
          <w:szCs w:val="22"/>
        </w:rPr>
        <w:t xml:space="preserve">Korisnika 00301 Odjek za opće i pravne poslove </w:t>
      </w:r>
    </w:p>
    <w:p w14:paraId="2A47FEA4" w14:textId="5AF57E34" w:rsidR="00B775E6" w:rsidRPr="008D281D" w:rsidRDefault="00B775E6" w:rsidP="008D281D">
      <w:pPr>
        <w:shd w:val="clear" w:color="auto" w:fill="FFFFFF"/>
        <w:spacing w:after="240" w:line="276" w:lineRule="auto"/>
        <w:ind w:firstLine="708"/>
        <w:jc w:val="both"/>
        <w:rPr>
          <w:rFonts w:asciiTheme="minorHAnsi" w:hAnsiTheme="minorHAnsi" w:cstheme="minorHAnsi"/>
          <w:bCs/>
          <w:sz w:val="22"/>
          <w:szCs w:val="22"/>
        </w:rPr>
      </w:pPr>
      <w:r w:rsidRPr="008D281D">
        <w:rPr>
          <w:rFonts w:asciiTheme="minorHAnsi" w:hAnsiTheme="minorHAnsi" w:cstheme="minorHAnsi"/>
          <w:bCs/>
          <w:sz w:val="22"/>
          <w:szCs w:val="22"/>
        </w:rPr>
        <w:t xml:space="preserve">u iznosu </w:t>
      </w:r>
      <w:r w:rsidR="007A2E06">
        <w:rPr>
          <w:rFonts w:asciiTheme="minorHAnsi" w:hAnsiTheme="minorHAnsi" w:cstheme="minorHAnsi"/>
          <w:bCs/>
          <w:sz w:val="22"/>
          <w:szCs w:val="22"/>
        </w:rPr>
        <w:t>7</w:t>
      </w:r>
      <w:r w:rsidR="0036782E" w:rsidRPr="008A708A">
        <w:rPr>
          <w:rFonts w:asciiTheme="minorHAnsi" w:hAnsiTheme="minorHAnsi" w:cstheme="minorHAnsi"/>
          <w:bCs/>
          <w:sz w:val="22"/>
          <w:szCs w:val="22"/>
        </w:rPr>
        <w:t>.</w:t>
      </w:r>
      <w:r w:rsidR="007A2E06">
        <w:rPr>
          <w:rFonts w:asciiTheme="minorHAnsi" w:hAnsiTheme="minorHAnsi" w:cstheme="minorHAnsi"/>
          <w:bCs/>
          <w:sz w:val="22"/>
          <w:szCs w:val="22"/>
        </w:rPr>
        <w:t>002</w:t>
      </w:r>
      <w:r w:rsidR="0036782E" w:rsidRPr="008A708A">
        <w:rPr>
          <w:rFonts w:asciiTheme="minorHAnsi" w:hAnsiTheme="minorHAnsi" w:cstheme="minorHAnsi"/>
          <w:bCs/>
          <w:sz w:val="22"/>
          <w:szCs w:val="22"/>
        </w:rPr>
        <w:t>.</w:t>
      </w:r>
      <w:r w:rsidR="007A2E06">
        <w:rPr>
          <w:rFonts w:asciiTheme="minorHAnsi" w:hAnsiTheme="minorHAnsi" w:cstheme="minorHAnsi"/>
          <w:bCs/>
          <w:sz w:val="22"/>
          <w:szCs w:val="22"/>
        </w:rPr>
        <w:t>041</w:t>
      </w:r>
      <w:r w:rsidR="0036782E" w:rsidRPr="008A708A">
        <w:rPr>
          <w:rFonts w:asciiTheme="minorHAnsi" w:hAnsiTheme="minorHAnsi" w:cstheme="minorHAnsi"/>
          <w:bCs/>
          <w:sz w:val="22"/>
          <w:szCs w:val="22"/>
        </w:rPr>
        <w:t>,</w:t>
      </w:r>
      <w:r w:rsidR="007A2E06">
        <w:rPr>
          <w:rFonts w:asciiTheme="minorHAnsi" w:hAnsiTheme="minorHAnsi" w:cstheme="minorHAnsi"/>
          <w:bCs/>
          <w:sz w:val="22"/>
          <w:szCs w:val="22"/>
        </w:rPr>
        <w:t>87</w:t>
      </w:r>
      <w:r w:rsidRPr="008D281D">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p>
    <w:p w14:paraId="2700AD0D" w14:textId="77777777" w:rsidR="00382704" w:rsidRPr="008D281D" w:rsidRDefault="00B11625" w:rsidP="008D281D">
      <w:pPr>
        <w:pStyle w:val="Naslov4"/>
        <w:numPr>
          <w:ilvl w:val="3"/>
          <w:numId w:val="12"/>
        </w:numPr>
        <w:spacing w:before="0" w:line="276" w:lineRule="auto"/>
        <w:rPr>
          <w:rFonts w:asciiTheme="minorHAnsi" w:hAnsiTheme="minorHAnsi" w:cstheme="minorHAnsi"/>
        </w:rPr>
      </w:pPr>
      <w:r w:rsidRPr="008D281D">
        <w:rPr>
          <w:rFonts w:asciiTheme="minorHAnsi" w:hAnsiTheme="minorHAnsi" w:cstheme="minorHAnsi"/>
        </w:rPr>
        <w:t xml:space="preserve"> </w:t>
      </w:r>
      <w:bookmarkStart w:id="185" w:name="_Toc119483677"/>
      <w:bookmarkStart w:id="186" w:name="_Toc150852806"/>
      <w:bookmarkStart w:id="187" w:name="_Toc183005760"/>
      <w:bookmarkStart w:id="188" w:name="_Toc183005816"/>
      <w:bookmarkStart w:id="189" w:name="_Toc215932123"/>
      <w:r w:rsidR="00B775E6" w:rsidRPr="008D281D">
        <w:rPr>
          <w:rFonts w:asciiTheme="minorHAnsi" w:hAnsiTheme="minorHAnsi" w:cstheme="minorHAnsi"/>
        </w:rPr>
        <w:t xml:space="preserve">Program 1004 Javna uprava i </w:t>
      </w:r>
      <w:bookmarkEnd w:id="185"/>
      <w:r w:rsidR="00921DE8" w:rsidRPr="008D281D">
        <w:rPr>
          <w:rFonts w:asciiTheme="minorHAnsi" w:hAnsiTheme="minorHAnsi" w:cstheme="minorHAnsi"/>
        </w:rPr>
        <w:t>administraciju</w:t>
      </w:r>
      <w:bookmarkEnd w:id="186"/>
      <w:bookmarkEnd w:id="187"/>
      <w:bookmarkEnd w:id="188"/>
      <w:bookmarkEnd w:id="189"/>
      <w:r w:rsidR="00921DE8" w:rsidRPr="008D281D">
        <w:rPr>
          <w:rFonts w:asciiTheme="minorHAnsi" w:hAnsiTheme="minorHAnsi" w:cstheme="minorHAnsi"/>
        </w:rPr>
        <w:t xml:space="preserve"> </w:t>
      </w:r>
    </w:p>
    <w:p w14:paraId="5FFB8C89" w14:textId="0DE283F1" w:rsidR="00B775E6" w:rsidRPr="008D281D" w:rsidRDefault="00921DE8" w:rsidP="008D281D">
      <w:pPr>
        <w:shd w:val="clear" w:color="auto" w:fill="FFFFFF"/>
        <w:spacing w:after="240" w:line="276" w:lineRule="auto"/>
        <w:ind w:firstLine="708"/>
        <w:jc w:val="both"/>
        <w:rPr>
          <w:rFonts w:asciiTheme="minorHAnsi" w:hAnsiTheme="minorHAnsi" w:cstheme="minorHAnsi"/>
          <w:bCs/>
          <w:sz w:val="22"/>
          <w:szCs w:val="22"/>
        </w:rPr>
      </w:pPr>
      <w:r w:rsidRPr="008D281D">
        <w:rPr>
          <w:rFonts w:asciiTheme="minorHAnsi" w:hAnsiTheme="minorHAnsi" w:cstheme="minorHAnsi"/>
          <w:bCs/>
          <w:sz w:val="22"/>
          <w:szCs w:val="22"/>
        </w:rPr>
        <w:t xml:space="preserve">iznosu </w:t>
      </w:r>
      <w:r w:rsidR="007A2E06">
        <w:rPr>
          <w:rFonts w:asciiTheme="minorHAnsi" w:hAnsiTheme="minorHAnsi" w:cstheme="minorHAnsi"/>
          <w:bCs/>
          <w:sz w:val="22"/>
          <w:szCs w:val="22"/>
        </w:rPr>
        <w:t>749</w:t>
      </w:r>
      <w:r w:rsidRPr="008A708A">
        <w:rPr>
          <w:rFonts w:asciiTheme="minorHAnsi" w:hAnsiTheme="minorHAnsi" w:cstheme="minorHAnsi"/>
          <w:bCs/>
          <w:sz w:val="22"/>
          <w:szCs w:val="22"/>
        </w:rPr>
        <w:t>.</w:t>
      </w:r>
      <w:r w:rsidR="007A2E06">
        <w:rPr>
          <w:rFonts w:asciiTheme="minorHAnsi" w:hAnsiTheme="minorHAnsi" w:cstheme="minorHAnsi"/>
          <w:bCs/>
          <w:sz w:val="22"/>
          <w:szCs w:val="22"/>
        </w:rPr>
        <w:t>890</w:t>
      </w:r>
      <w:r w:rsidRPr="008A708A">
        <w:rPr>
          <w:rFonts w:asciiTheme="minorHAnsi" w:hAnsiTheme="minorHAnsi" w:cstheme="minorHAnsi"/>
          <w:bCs/>
          <w:sz w:val="22"/>
          <w:szCs w:val="22"/>
        </w:rPr>
        <w:t>,</w:t>
      </w:r>
      <w:r w:rsidR="007A2E06">
        <w:rPr>
          <w:rFonts w:asciiTheme="minorHAnsi" w:hAnsiTheme="minorHAnsi" w:cstheme="minorHAnsi"/>
          <w:bCs/>
          <w:sz w:val="22"/>
          <w:szCs w:val="22"/>
        </w:rPr>
        <w:t>84</w:t>
      </w:r>
      <w:r w:rsidRPr="008A708A">
        <w:rPr>
          <w:rFonts w:asciiTheme="minorHAnsi" w:hAnsiTheme="minorHAnsi" w:cstheme="minorHAnsi"/>
          <w:bCs/>
          <w:sz w:val="22"/>
          <w:szCs w:val="22"/>
        </w:rPr>
        <w:t xml:space="preserve"> </w:t>
      </w:r>
      <w:r w:rsidRPr="008D281D">
        <w:rPr>
          <w:rFonts w:asciiTheme="minorHAnsi" w:hAnsiTheme="minorHAnsi" w:cstheme="minorHAnsi"/>
          <w:bCs/>
          <w:sz w:val="22"/>
          <w:szCs w:val="22"/>
        </w:rPr>
        <w:t>EUR</w:t>
      </w:r>
    </w:p>
    <w:p w14:paraId="504B422E" w14:textId="5CDFEA69" w:rsidR="00B775E6" w:rsidRPr="008D281D" w:rsidRDefault="00B775E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lastRenderedPageBreak/>
        <w:t>Aktivnost 100401 Administrativni i opći poslovi</w:t>
      </w:r>
      <w:r w:rsidR="00A14BEF" w:rsidRPr="008D281D">
        <w:rPr>
          <w:rFonts w:asciiTheme="minorHAnsi" w:hAnsiTheme="minorHAnsi" w:cstheme="minorHAnsi"/>
          <w:bCs/>
          <w:sz w:val="22"/>
          <w:szCs w:val="22"/>
        </w:rPr>
        <w:t xml:space="preserve"> odnosi se na redovno financiranje općinske uprave, odnosno </w:t>
      </w:r>
      <w:r w:rsidR="00BC3BFD" w:rsidRPr="008D281D">
        <w:rPr>
          <w:rFonts w:asciiTheme="minorHAnsi" w:hAnsiTheme="minorHAnsi" w:cstheme="minorHAnsi"/>
          <w:bCs/>
          <w:sz w:val="22"/>
          <w:szCs w:val="22"/>
        </w:rPr>
        <w:t>rashode</w:t>
      </w:r>
      <w:r w:rsidR="00A14BEF" w:rsidRPr="008D281D">
        <w:rPr>
          <w:rFonts w:asciiTheme="minorHAnsi" w:hAnsiTheme="minorHAnsi" w:cstheme="minorHAnsi"/>
          <w:bCs/>
          <w:sz w:val="22"/>
          <w:szCs w:val="22"/>
        </w:rPr>
        <w:t xml:space="preserve"> poslovanja (plaće za zaposlene, materijalne rashode, financijske rashode i stale rashode)</w:t>
      </w:r>
      <w:r w:rsidR="00A952B5" w:rsidRPr="008D281D">
        <w:rPr>
          <w:rFonts w:asciiTheme="minorHAnsi" w:hAnsiTheme="minorHAnsi" w:cstheme="minorHAnsi"/>
          <w:bCs/>
          <w:sz w:val="22"/>
          <w:szCs w:val="22"/>
        </w:rPr>
        <w:t xml:space="preserve"> u iznosu </w:t>
      </w:r>
      <w:r w:rsidR="007A2E06">
        <w:rPr>
          <w:rFonts w:asciiTheme="minorHAnsi" w:hAnsiTheme="minorHAnsi" w:cstheme="minorHAnsi"/>
          <w:bCs/>
          <w:sz w:val="22"/>
          <w:szCs w:val="22"/>
        </w:rPr>
        <w:t>741</w:t>
      </w:r>
      <w:r w:rsidR="008A708A" w:rsidRPr="008A708A">
        <w:rPr>
          <w:rFonts w:asciiTheme="minorHAnsi" w:hAnsiTheme="minorHAnsi" w:cstheme="minorHAnsi"/>
          <w:bCs/>
          <w:sz w:val="22"/>
          <w:szCs w:val="22"/>
        </w:rPr>
        <w:t>.</w:t>
      </w:r>
      <w:r w:rsidR="007A2E06">
        <w:rPr>
          <w:rFonts w:asciiTheme="minorHAnsi" w:hAnsiTheme="minorHAnsi" w:cstheme="minorHAnsi"/>
          <w:bCs/>
          <w:sz w:val="22"/>
          <w:szCs w:val="22"/>
        </w:rPr>
        <w:t>790</w:t>
      </w:r>
      <w:r w:rsidR="008A708A" w:rsidRPr="008A708A">
        <w:rPr>
          <w:rFonts w:asciiTheme="minorHAnsi" w:hAnsiTheme="minorHAnsi" w:cstheme="minorHAnsi"/>
          <w:bCs/>
          <w:sz w:val="22"/>
          <w:szCs w:val="22"/>
        </w:rPr>
        <w:t>,</w:t>
      </w:r>
      <w:r w:rsidR="007A2E06">
        <w:rPr>
          <w:rFonts w:asciiTheme="minorHAnsi" w:hAnsiTheme="minorHAnsi" w:cstheme="minorHAnsi"/>
          <w:bCs/>
          <w:sz w:val="22"/>
          <w:szCs w:val="22"/>
        </w:rPr>
        <w:t>84</w:t>
      </w:r>
      <w:r w:rsidR="008A708A" w:rsidRPr="008A708A">
        <w:rPr>
          <w:rFonts w:asciiTheme="minorHAnsi" w:hAnsiTheme="minorHAnsi" w:cstheme="minorHAnsi"/>
          <w:bCs/>
          <w:sz w:val="22"/>
          <w:szCs w:val="22"/>
        </w:rPr>
        <w:t xml:space="preserve"> </w:t>
      </w:r>
      <w:r w:rsidR="00A952B5" w:rsidRPr="008D281D">
        <w:rPr>
          <w:rFonts w:asciiTheme="minorHAnsi" w:hAnsiTheme="minorHAnsi" w:cstheme="minorHAnsi"/>
          <w:bCs/>
          <w:sz w:val="22"/>
          <w:szCs w:val="22"/>
        </w:rPr>
        <w:t>EUR.</w:t>
      </w:r>
    </w:p>
    <w:p w14:paraId="7236B374" w14:textId="27A6FE0A" w:rsidR="00382704" w:rsidRPr="008D281D" w:rsidRDefault="00BC3BFD"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Tekući projekt T100405 Opremanje i unaprjeđenje zgrade</w:t>
      </w:r>
      <w:r w:rsidRPr="008D281D">
        <w:rPr>
          <w:rFonts w:asciiTheme="minorHAnsi" w:hAnsiTheme="minorHAnsi" w:cstheme="minorHAnsi"/>
          <w:bCs/>
          <w:sz w:val="22"/>
          <w:szCs w:val="22"/>
        </w:rPr>
        <w:t xml:space="preserve"> Općine u iznosu </w:t>
      </w:r>
      <w:r w:rsidR="007A2E06">
        <w:rPr>
          <w:rFonts w:asciiTheme="minorHAnsi" w:hAnsiTheme="minorHAnsi" w:cstheme="minorHAnsi"/>
          <w:bCs/>
          <w:sz w:val="22"/>
          <w:szCs w:val="22"/>
        </w:rPr>
        <w:t>8</w:t>
      </w:r>
      <w:r w:rsidR="0036782E" w:rsidRPr="008A708A">
        <w:rPr>
          <w:rFonts w:asciiTheme="minorHAnsi" w:hAnsiTheme="minorHAnsi" w:cstheme="minorHAnsi"/>
          <w:bCs/>
          <w:sz w:val="22"/>
          <w:szCs w:val="22"/>
        </w:rPr>
        <w:t>.</w:t>
      </w:r>
      <w:r w:rsidR="007A2E06">
        <w:rPr>
          <w:rFonts w:asciiTheme="minorHAnsi" w:hAnsiTheme="minorHAnsi" w:cstheme="minorHAnsi"/>
          <w:bCs/>
          <w:sz w:val="22"/>
          <w:szCs w:val="22"/>
        </w:rPr>
        <w:t>100</w:t>
      </w:r>
      <w:r w:rsidR="0036782E" w:rsidRPr="008A708A">
        <w:rPr>
          <w:rFonts w:asciiTheme="minorHAnsi" w:hAnsiTheme="minorHAnsi" w:cstheme="minorHAnsi"/>
          <w:bCs/>
          <w:sz w:val="22"/>
          <w:szCs w:val="22"/>
        </w:rPr>
        <w:t>,00</w:t>
      </w:r>
      <w:r w:rsidRPr="008A708A">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za troškove održavanje same zgrade općine.</w:t>
      </w:r>
    </w:p>
    <w:p w14:paraId="378F53B1" w14:textId="77777777" w:rsidR="00382704" w:rsidRPr="008D281D" w:rsidRDefault="00B11625" w:rsidP="008D281D">
      <w:pPr>
        <w:pStyle w:val="Naslov4"/>
        <w:numPr>
          <w:ilvl w:val="3"/>
          <w:numId w:val="12"/>
        </w:numPr>
        <w:spacing w:line="276" w:lineRule="auto"/>
        <w:jc w:val="both"/>
        <w:rPr>
          <w:rFonts w:asciiTheme="minorHAnsi" w:hAnsiTheme="minorHAnsi" w:cstheme="minorHAnsi"/>
        </w:rPr>
      </w:pPr>
      <w:r w:rsidRPr="008D281D">
        <w:rPr>
          <w:rFonts w:asciiTheme="minorHAnsi" w:hAnsiTheme="minorHAnsi" w:cstheme="minorHAnsi"/>
        </w:rPr>
        <w:t xml:space="preserve"> </w:t>
      </w:r>
      <w:bookmarkStart w:id="190" w:name="_Toc150852807"/>
      <w:bookmarkStart w:id="191" w:name="_Toc183005761"/>
      <w:bookmarkStart w:id="192" w:name="_Toc183005817"/>
      <w:bookmarkStart w:id="193" w:name="_Toc215932124"/>
      <w:bookmarkStart w:id="194" w:name="_Toc119483678"/>
      <w:r w:rsidR="00BC3BFD" w:rsidRPr="008D281D">
        <w:rPr>
          <w:rFonts w:asciiTheme="minorHAnsi" w:hAnsiTheme="minorHAnsi" w:cstheme="minorHAnsi"/>
        </w:rPr>
        <w:t>Program 1006 Osnovni i srednjoškolski odgoj</w:t>
      </w:r>
      <w:bookmarkEnd w:id="190"/>
      <w:bookmarkEnd w:id="191"/>
      <w:bookmarkEnd w:id="192"/>
      <w:bookmarkEnd w:id="193"/>
      <w:r w:rsidR="00BC3BFD" w:rsidRPr="008D281D">
        <w:rPr>
          <w:rFonts w:asciiTheme="minorHAnsi" w:hAnsiTheme="minorHAnsi" w:cstheme="minorHAnsi"/>
        </w:rPr>
        <w:t xml:space="preserve"> </w:t>
      </w:r>
    </w:p>
    <w:p w14:paraId="108A6C2B" w14:textId="09286CF0" w:rsidR="00A952B5" w:rsidRPr="008D281D" w:rsidRDefault="00BC3BFD" w:rsidP="008D281D">
      <w:pPr>
        <w:shd w:val="clear" w:color="auto" w:fill="FFFFFF"/>
        <w:spacing w:after="240" w:line="276" w:lineRule="auto"/>
        <w:ind w:firstLine="708"/>
        <w:jc w:val="both"/>
        <w:rPr>
          <w:rFonts w:asciiTheme="minorHAnsi" w:hAnsiTheme="minorHAnsi" w:cstheme="minorHAnsi"/>
          <w:bCs/>
          <w:sz w:val="22"/>
          <w:szCs w:val="22"/>
        </w:rPr>
      </w:pPr>
      <w:r w:rsidRPr="008D281D">
        <w:rPr>
          <w:rFonts w:asciiTheme="minorHAnsi" w:hAnsiTheme="minorHAnsi" w:cstheme="minorHAnsi"/>
          <w:bCs/>
          <w:sz w:val="22"/>
          <w:szCs w:val="22"/>
        </w:rPr>
        <w:t>u iznosu</w:t>
      </w:r>
      <w:bookmarkEnd w:id="194"/>
      <w:r w:rsidRPr="008D281D">
        <w:rPr>
          <w:rFonts w:asciiTheme="minorHAnsi" w:hAnsiTheme="minorHAnsi" w:cstheme="minorHAnsi"/>
          <w:bCs/>
          <w:sz w:val="22"/>
          <w:szCs w:val="22"/>
        </w:rPr>
        <w:t xml:space="preserve"> </w:t>
      </w:r>
      <w:r w:rsidR="008A708A" w:rsidRPr="008A708A">
        <w:rPr>
          <w:rFonts w:asciiTheme="minorHAnsi" w:hAnsiTheme="minorHAnsi" w:cstheme="minorHAnsi"/>
          <w:bCs/>
          <w:sz w:val="22"/>
          <w:szCs w:val="22"/>
        </w:rPr>
        <w:t>75</w:t>
      </w:r>
      <w:r w:rsidR="0036782E" w:rsidRPr="008A708A">
        <w:rPr>
          <w:rFonts w:asciiTheme="minorHAnsi" w:hAnsiTheme="minorHAnsi" w:cstheme="minorHAnsi"/>
          <w:bCs/>
          <w:sz w:val="22"/>
          <w:szCs w:val="22"/>
        </w:rPr>
        <w:t>.000,00</w:t>
      </w:r>
      <w:r w:rsidRPr="008A708A">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i odnosi se na </w:t>
      </w:r>
    </w:p>
    <w:p w14:paraId="2964704F" w14:textId="42F5264A" w:rsidR="00A952B5" w:rsidRPr="008D281D" w:rsidRDefault="00A952B5"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K</w:t>
      </w:r>
      <w:r w:rsidR="00BC3BFD" w:rsidRPr="008D281D">
        <w:rPr>
          <w:rFonts w:asciiTheme="minorHAnsi" w:hAnsiTheme="minorHAnsi" w:cstheme="minorHAnsi"/>
          <w:bCs/>
          <w:i/>
          <w:iCs/>
          <w:sz w:val="22"/>
          <w:szCs w:val="22"/>
        </w:rPr>
        <w:t xml:space="preserve">apitalni projekt </w:t>
      </w:r>
      <w:r w:rsidRPr="008D281D">
        <w:rPr>
          <w:rFonts w:asciiTheme="minorHAnsi" w:hAnsiTheme="minorHAnsi" w:cstheme="minorHAnsi"/>
          <w:bCs/>
          <w:i/>
          <w:iCs/>
          <w:sz w:val="22"/>
          <w:szCs w:val="22"/>
        </w:rPr>
        <w:t xml:space="preserve">K100602 </w:t>
      </w:r>
      <w:r w:rsidR="00BC3BFD" w:rsidRPr="008D281D">
        <w:rPr>
          <w:rFonts w:asciiTheme="minorHAnsi" w:hAnsiTheme="minorHAnsi" w:cstheme="minorHAnsi"/>
          <w:bCs/>
          <w:i/>
          <w:iCs/>
          <w:sz w:val="22"/>
          <w:szCs w:val="22"/>
        </w:rPr>
        <w:t>nabav</w:t>
      </w:r>
      <w:r w:rsidRPr="008D281D">
        <w:rPr>
          <w:rFonts w:asciiTheme="minorHAnsi" w:hAnsiTheme="minorHAnsi" w:cstheme="minorHAnsi"/>
          <w:bCs/>
          <w:i/>
          <w:iCs/>
          <w:sz w:val="22"/>
          <w:szCs w:val="22"/>
        </w:rPr>
        <w:t>a</w:t>
      </w:r>
      <w:r w:rsidR="00BC3BFD" w:rsidRPr="008D281D">
        <w:rPr>
          <w:rFonts w:asciiTheme="minorHAnsi" w:hAnsiTheme="minorHAnsi" w:cstheme="minorHAnsi"/>
          <w:bCs/>
          <w:i/>
          <w:iCs/>
          <w:sz w:val="22"/>
          <w:szCs w:val="22"/>
        </w:rPr>
        <w:t xml:space="preserve"> radnih bilježnica i bilježnica</w:t>
      </w:r>
      <w:r w:rsidR="00BC3BFD" w:rsidRPr="008D281D">
        <w:rPr>
          <w:rFonts w:asciiTheme="minorHAnsi" w:hAnsiTheme="minorHAnsi" w:cstheme="minorHAnsi"/>
          <w:bCs/>
          <w:sz w:val="22"/>
          <w:szCs w:val="22"/>
        </w:rPr>
        <w:t xml:space="preserve"> za osnovnoškolce</w:t>
      </w:r>
      <w:r w:rsidR="005E7C89" w:rsidRPr="008D281D">
        <w:rPr>
          <w:rFonts w:asciiTheme="minorHAnsi" w:hAnsiTheme="minorHAnsi" w:cstheme="minorHAnsi"/>
          <w:bCs/>
          <w:sz w:val="22"/>
          <w:szCs w:val="22"/>
        </w:rPr>
        <w:t xml:space="preserve"> u iznosu </w:t>
      </w:r>
      <w:r w:rsidR="008A708A" w:rsidRPr="008A708A">
        <w:rPr>
          <w:rFonts w:asciiTheme="minorHAnsi" w:hAnsiTheme="minorHAnsi" w:cstheme="minorHAnsi"/>
          <w:bCs/>
          <w:sz w:val="22"/>
          <w:szCs w:val="22"/>
        </w:rPr>
        <w:t>45</w:t>
      </w:r>
      <w:r w:rsidR="005E7C89" w:rsidRPr="008A708A">
        <w:rPr>
          <w:rFonts w:asciiTheme="minorHAnsi" w:hAnsiTheme="minorHAnsi" w:cstheme="minorHAnsi"/>
          <w:bCs/>
          <w:sz w:val="22"/>
          <w:szCs w:val="22"/>
        </w:rPr>
        <w:t xml:space="preserve">.000,00 </w:t>
      </w:r>
      <w:r w:rsidR="005E7C89" w:rsidRPr="008D281D">
        <w:rPr>
          <w:rFonts w:asciiTheme="minorHAnsi" w:hAnsiTheme="minorHAnsi" w:cstheme="minorHAnsi"/>
          <w:bCs/>
          <w:sz w:val="22"/>
          <w:szCs w:val="22"/>
        </w:rPr>
        <w:t>EUR</w:t>
      </w:r>
      <w:r w:rsidR="00BC3BFD" w:rsidRPr="008D281D">
        <w:rPr>
          <w:rFonts w:asciiTheme="minorHAnsi" w:hAnsiTheme="minorHAnsi" w:cstheme="minorHAnsi"/>
          <w:bCs/>
          <w:sz w:val="22"/>
          <w:szCs w:val="22"/>
        </w:rPr>
        <w:t xml:space="preserve">, </w:t>
      </w:r>
    </w:p>
    <w:p w14:paraId="51D1364E" w14:textId="77777777" w:rsidR="003B6812" w:rsidRPr="008D281D" w:rsidRDefault="00A952B5"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i/>
          <w:iCs/>
          <w:sz w:val="22"/>
          <w:szCs w:val="22"/>
        </w:rPr>
        <w:t>T</w:t>
      </w:r>
      <w:r w:rsidR="00BC3BFD" w:rsidRPr="008D281D">
        <w:rPr>
          <w:rFonts w:asciiTheme="minorHAnsi" w:hAnsiTheme="minorHAnsi" w:cstheme="minorHAnsi"/>
          <w:bCs/>
          <w:i/>
          <w:iCs/>
          <w:sz w:val="22"/>
          <w:szCs w:val="22"/>
        </w:rPr>
        <w:t xml:space="preserve">ekući projekt </w:t>
      </w:r>
      <w:r w:rsidRPr="008D281D">
        <w:rPr>
          <w:rFonts w:asciiTheme="minorHAnsi" w:hAnsiTheme="minorHAnsi" w:cstheme="minorHAnsi"/>
          <w:bCs/>
          <w:i/>
          <w:iCs/>
          <w:sz w:val="22"/>
          <w:szCs w:val="22"/>
        </w:rPr>
        <w:t>T100602</w:t>
      </w:r>
      <w:r w:rsidRPr="008D281D">
        <w:rPr>
          <w:rFonts w:asciiTheme="minorHAnsi" w:hAnsiTheme="minorHAnsi" w:cstheme="minorHAnsi"/>
          <w:bCs/>
          <w:sz w:val="22"/>
          <w:szCs w:val="22"/>
        </w:rPr>
        <w:t xml:space="preserve"> </w:t>
      </w:r>
      <w:r w:rsidR="00BC3BFD" w:rsidRPr="008D281D">
        <w:rPr>
          <w:rFonts w:asciiTheme="minorHAnsi" w:hAnsiTheme="minorHAnsi" w:cstheme="minorHAnsi"/>
          <w:bCs/>
          <w:i/>
          <w:iCs/>
          <w:sz w:val="22"/>
          <w:szCs w:val="22"/>
        </w:rPr>
        <w:t>prijevoza srednjoškolaca</w:t>
      </w:r>
      <w:r w:rsidR="005E7C89" w:rsidRPr="008D281D">
        <w:rPr>
          <w:rFonts w:asciiTheme="minorHAnsi" w:hAnsiTheme="minorHAnsi" w:cstheme="minorHAnsi"/>
          <w:bCs/>
          <w:i/>
          <w:iCs/>
          <w:sz w:val="22"/>
          <w:szCs w:val="22"/>
        </w:rPr>
        <w:t xml:space="preserve"> </w:t>
      </w:r>
      <w:r w:rsidR="005E7C89" w:rsidRPr="008A708A">
        <w:rPr>
          <w:rFonts w:asciiTheme="minorHAnsi" w:hAnsiTheme="minorHAnsi" w:cstheme="minorHAnsi"/>
          <w:bCs/>
          <w:i/>
          <w:iCs/>
          <w:sz w:val="22"/>
          <w:szCs w:val="22"/>
        </w:rPr>
        <w:t xml:space="preserve">30.000,00 </w:t>
      </w:r>
      <w:r w:rsidR="005E7C89" w:rsidRPr="008D281D">
        <w:rPr>
          <w:rFonts w:asciiTheme="minorHAnsi" w:hAnsiTheme="minorHAnsi" w:cstheme="minorHAnsi"/>
          <w:bCs/>
          <w:i/>
          <w:iCs/>
          <w:sz w:val="22"/>
          <w:szCs w:val="22"/>
        </w:rPr>
        <w:t>EUR</w:t>
      </w:r>
      <w:r w:rsidR="00BC3BFD" w:rsidRPr="008D281D">
        <w:rPr>
          <w:rFonts w:asciiTheme="minorHAnsi" w:hAnsiTheme="minorHAnsi" w:cstheme="minorHAnsi"/>
          <w:bCs/>
          <w:sz w:val="22"/>
          <w:szCs w:val="22"/>
        </w:rPr>
        <w:t>.</w:t>
      </w:r>
    </w:p>
    <w:p w14:paraId="621D4240" w14:textId="77777777" w:rsidR="00382704" w:rsidRPr="008D281D" w:rsidRDefault="00B11625" w:rsidP="008D281D">
      <w:pPr>
        <w:pStyle w:val="Naslov4"/>
        <w:widowControl w:val="0"/>
        <w:numPr>
          <w:ilvl w:val="3"/>
          <w:numId w:val="12"/>
        </w:numPr>
        <w:spacing w:after="0" w:line="276" w:lineRule="auto"/>
        <w:jc w:val="both"/>
        <w:rPr>
          <w:rFonts w:asciiTheme="minorHAnsi" w:hAnsiTheme="minorHAnsi" w:cstheme="minorHAnsi"/>
        </w:rPr>
      </w:pPr>
      <w:r w:rsidRPr="008D281D">
        <w:rPr>
          <w:rFonts w:asciiTheme="minorHAnsi" w:hAnsiTheme="minorHAnsi" w:cstheme="minorHAnsi"/>
        </w:rPr>
        <w:t xml:space="preserve"> </w:t>
      </w:r>
      <w:bookmarkStart w:id="195" w:name="_Toc119483679"/>
      <w:bookmarkStart w:id="196" w:name="_Toc150852808"/>
      <w:bookmarkStart w:id="197" w:name="_Toc183005762"/>
      <w:bookmarkStart w:id="198" w:name="_Toc183005818"/>
      <w:bookmarkStart w:id="199" w:name="_Toc215932125"/>
      <w:r w:rsidR="00BC3BFD" w:rsidRPr="008D281D">
        <w:rPr>
          <w:rFonts w:asciiTheme="minorHAnsi" w:hAnsiTheme="minorHAnsi" w:cstheme="minorHAnsi"/>
        </w:rPr>
        <w:t>Program 1007 Visoko obrazovanje</w:t>
      </w:r>
      <w:bookmarkEnd w:id="195"/>
      <w:bookmarkEnd w:id="196"/>
      <w:bookmarkEnd w:id="197"/>
      <w:bookmarkEnd w:id="198"/>
      <w:bookmarkEnd w:id="199"/>
      <w:r w:rsidR="00BC3BFD" w:rsidRPr="008D281D">
        <w:rPr>
          <w:rFonts w:asciiTheme="minorHAnsi" w:hAnsiTheme="minorHAnsi" w:cstheme="minorHAnsi"/>
        </w:rPr>
        <w:t xml:space="preserve"> </w:t>
      </w:r>
    </w:p>
    <w:p w14:paraId="17836B04" w14:textId="057FE3DC" w:rsidR="0036782E" w:rsidRPr="008D281D" w:rsidRDefault="00BC3BFD" w:rsidP="008D281D">
      <w:pPr>
        <w:shd w:val="clear" w:color="auto" w:fill="FFFFFF"/>
        <w:spacing w:after="240" w:line="276" w:lineRule="auto"/>
        <w:ind w:firstLine="708"/>
        <w:jc w:val="both"/>
        <w:rPr>
          <w:rFonts w:asciiTheme="minorHAnsi" w:hAnsiTheme="minorHAnsi" w:cstheme="minorHAnsi"/>
          <w:bCs/>
          <w:sz w:val="22"/>
          <w:szCs w:val="22"/>
        </w:rPr>
      </w:pPr>
      <w:r w:rsidRPr="008D281D">
        <w:rPr>
          <w:rFonts w:asciiTheme="minorHAnsi" w:hAnsiTheme="minorHAnsi" w:cstheme="minorHAnsi"/>
          <w:bCs/>
          <w:sz w:val="22"/>
          <w:szCs w:val="22"/>
        </w:rPr>
        <w:t xml:space="preserve">u iznosu </w:t>
      </w:r>
      <w:r w:rsidR="007A2E06">
        <w:rPr>
          <w:rFonts w:asciiTheme="minorHAnsi" w:hAnsiTheme="minorHAnsi" w:cstheme="minorHAnsi"/>
          <w:bCs/>
          <w:sz w:val="22"/>
          <w:szCs w:val="22"/>
        </w:rPr>
        <w:t>18</w:t>
      </w:r>
      <w:r w:rsidR="00A952B5" w:rsidRPr="008A708A">
        <w:rPr>
          <w:rFonts w:asciiTheme="minorHAnsi" w:hAnsiTheme="minorHAnsi" w:cstheme="minorHAnsi"/>
          <w:bCs/>
          <w:sz w:val="22"/>
          <w:szCs w:val="22"/>
        </w:rPr>
        <w:t>.</w:t>
      </w:r>
      <w:r w:rsidR="007A2E06">
        <w:rPr>
          <w:rFonts w:asciiTheme="minorHAnsi" w:hAnsiTheme="minorHAnsi" w:cstheme="minorHAnsi"/>
          <w:bCs/>
          <w:sz w:val="22"/>
          <w:szCs w:val="22"/>
        </w:rPr>
        <w:t>150</w:t>
      </w:r>
      <w:r w:rsidR="00A952B5" w:rsidRPr="008A708A">
        <w:rPr>
          <w:rFonts w:asciiTheme="minorHAnsi" w:hAnsiTheme="minorHAnsi" w:cstheme="minorHAnsi"/>
          <w:bCs/>
          <w:sz w:val="22"/>
          <w:szCs w:val="22"/>
        </w:rPr>
        <w:t>,00</w:t>
      </w:r>
      <w:r w:rsidRPr="008A708A">
        <w:rPr>
          <w:rFonts w:asciiTheme="minorHAnsi" w:hAnsiTheme="minorHAnsi" w:cstheme="minorHAnsi"/>
          <w:bCs/>
          <w:sz w:val="22"/>
          <w:szCs w:val="22"/>
        </w:rPr>
        <w:t xml:space="preserve"> </w:t>
      </w:r>
      <w:r w:rsidR="00FC3813" w:rsidRPr="008D281D">
        <w:rPr>
          <w:rFonts w:asciiTheme="minorHAnsi" w:hAnsiTheme="minorHAnsi" w:cstheme="minorHAnsi"/>
          <w:bCs/>
          <w:sz w:val="22"/>
          <w:szCs w:val="22"/>
        </w:rPr>
        <w:t xml:space="preserve">EUR </w:t>
      </w:r>
      <w:r w:rsidRPr="008D281D">
        <w:rPr>
          <w:rFonts w:asciiTheme="minorHAnsi" w:hAnsiTheme="minorHAnsi" w:cstheme="minorHAnsi"/>
          <w:bCs/>
          <w:sz w:val="22"/>
          <w:szCs w:val="22"/>
        </w:rPr>
        <w:t xml:space="preserve">odnosi se na </w:t>
      </w:r>
    </w:p>
    <w:p w14:paraId="27AD4329" w14:textId="50FBD398" w:rsidR="0036782E" w:rsidRPr="008D281D" w:rsidRDefault="0036782E" w:rsidP="008D281D">
      <w:pPr>
        <w:spacing w:line="276" w:lineRule="auto"/>
        <w:jc w:val="both"/>
        <w:rPr>
          <w:rFonts w:asciiTheme="minorHAnsi" w:hAnsiTheme="minorHAnsi" w:cstheme="minorHAnsi"/>
          <w:sz w:val="22"/>
          <w:szCs w:val="22"/>
        </w:rPr>
      </w:pPr>
      <w:r w:rsidRPr="008D281D">
        <w:rPr>
          <w:rFonts w:asciiTheme="minorHAnsi" w:hAnsiTheme="minorHAnsi" w:cstheme="minorHAnsi"/>
          <w:i/>
          <w:iCs/>
          <w:sz w:val="22"/>
          <w:szCs w:val="22"/>
        </w:rPr>
        <w:t>T100701 Stipendije studentima</w:t>
      </w:r>
      <w:r w:rsidR="005E7C89" w:rsidRPr="008D281D">
        <w:rPr>
          <w:rFonts w:asciiTheme="minorHAnsi" w:hAnsiTheme="minorHAnsi" w:cstheme="minorHAnsi"/>
          <w:sz w:val="22"/>
          <w:szCs w:val="22"/>
        </w:rPr>
        <w:t xml:space="preserve"> u iznosu </w:t>
      </w:r>
      <w:r w:rsidR="007A2E06">
        <w:rPr>
          <w:rFonts w:asciiTheme="minorHAnsi" w:hAnsiTheme="minorHAnsi" w:cstheme="minorHAnsi"/>
          <w:sz w:val="22"/>
          <w:szCs w:val="22"/>
        </w:rPr>
        <w:t>18</w:t>
      </w:r>
      <w:r w:rsidR="005E7C89" w:rsidRPr="008A708A">
        <w:rPr>
          <w:rFonts w:asciiTheme="minorHAnsi" w:hAnsiTheme="minorHAnsi" w:cstheme="minorHAnsi"/>
          <w:sz w:val="22"/>
          <w:szCs w:val="22"/>
        </w:rPr>
        <w:t>.</w:t>
      </w:r>
      <w:r w:rsidR="008A708A" w:rsidRPr="008A708A">
        <w:rPr>
          <w:rFonts w:asciiTheme="minorHAnsi" w:hAnsiTheme="minorHAnsi" w:cstheme="minorHAnsi"/>
          <w:sz w:val="22"/>
          <w:szCs w:val="22"/>
        </w:rPr>
        <w:t>0</w:t>
      </w:r>
      <w:r w:rsidR="005E7C89" w:rsidRPr="008A708A">
        <w:rPr>
          <w:rFonts w:asciiTheme="minorHAnsi" w:hAnsiTheme="minorHAnsi" w:cstheme="minorHAnsi"/>
          <w:sz w:val="22"/>
          <w:szCs w:val="22"/>
        </w:rPr>
        <w:t xml:space="preserve">00,00 </w:t>
      </w:r>
      <w:r w:rsidR="005E7C89" w:rsidRPr="008D281D">
        <w:rPr>
          <w:rFonts w:asciiTheme="minorHAnsi" w:hAnsiTheme="minorHAnsi" w:cstheme="minorHAnsi"/>
          <w:sz w:val="22"/>
          <w:szCs w:val="22"/>
        </w:rPr>
        <w:t>EUR.</w:t>
      </w:r>
    </w:p>
    <w:p w14:paraId="3CF6330B" w14:textId="497E04DD" w:rsidR="00BC3BFD" w:rsidRPr="008D281D" w:rsidRDefault="0036782E" w:rsidP="008D281D">
      <w:pPr>
        <w:spacing w:line="276" w:lineRule="auto"/>
        <w:jc w:val="both"/>
        <w:rPr>
          <w:rFonts w:asciiTheme="minorHAnsi" w:hAnsiTheme="minorHAnsi" w:cstheme="minorHAnsi"/>
          <w:sz w:val="22"/>
          <w:szCs w:val="22"/>
        </w:rPr>
      </w:pPr>
      <w:r w:rsidRPr="008D281D">
        <w:rPr>
          <w:rFonts w:asciiTheme="minorHAnsi" w:hAnsiTheme="minorHAnsi" w:cstheme="minorHAnsi"/>
          <w:i/>
          <w:iCs/>
          <w:sz w:val="22"/>
          <w:szCs w:val="22"/>
        </w:rPr>
        <w:t>T100702 Prijevoz studenata</w:t>
      </w:r>
      <w:r w:rsidR="005E7C89" w:rsidRPr="008D281D">
        <w:rPr>
          <w:rFonts w:asciiTheme="minorHAnsi" w:hAnsiTheme="minorHAnsi" w:cstheme="minorHAnsi"/>
          <w:sz w:val="22"/>
          <w:szCs w:val="22"/>
        </w:rPr>
        <w:t xml:space="preserve"> iznos </w:t>
      </w:r>
      <w:r w:rsidR="005E7C89" w:rsidRPr="008A708A">
        <w:rPr>
          <w:rFonts w:asciiTheme="minorHAnsi" w:hAnsiTheme="minorHAnsi" w:cstheme="minorHAnsi"/>
          <w:sz w:val="22"/>
          <w:szCs w:val="22"/>
        </w:rPr>
        <w:t>1</w:t>
      </w:r>
      <w:r w:rsidR="008A708A" w:rsidRPr="008A708A">
        <w:rPr>
          <w:rFonts w:asciiTheme="minorHAnsi" w:hAnsiTheme="minorHAnsi" w:cstheme="minorHAnsi"/>
          <w:sz w:val="22"/>
          <w:szCs w:val="22"/>
        </w:rPr>
        <w:t>5</w:t>
      </w:r>
      <w:r w:rsidR="005E7C89" w:rsidRPr="008A708A">
        <w:rPr>
          <w:rFonts w:asciiTheme="minorHAnsi" w:hAnsiTheme="minorHAnsi" w:cstheme="minorHAnsi"/>
          <w:sz w:val="22"/>
          <w:szCs w:val="22"/>
        </w:rPr>
        <w:t xml:space="preserve">0,00 </w:t>
      </w:r>
      <w:r w:rsidR="005E7C89" w:rsidRPr="008D281D">
        <w:rPr>
          <w:rFonts w:asciiTheme="minorHAnsi" w:hAnsiTheme="minorHAnsi" w:cstheme="minorHAnsi"/>
          <w:sz w:val="22"/>
          <w:szCs w:val="22"/>
        </w:rPr>
        <w:t>EUR</w:t>
      </w:r>
      <w:r w:rsidR="00BC3BFD" w:rsidRPr="008D281D">
        <w:rPr>
          <w:rFonts w:asciiTheme="minorHAnsi" w:hAnsiTheme="minorHAnsi" w:cstheme="minorHAnsi"/>
          <w:sz w:val="22"/>
          <w:szCs w:val="22"/>
        </w:rPr>
        <w:t>.</w:t>
      </w:r>
      <w:r w:rsidR="00F83914" w:rsidRPr="008D281D">
        <w:rPr>
          <w:rFonts w:asciiTheme="minorHAnsi" w:hAnsiTheme="minorHAnsi" w:cstheme="minorHAnsi"/>
          <w:sz w:val="22"/>
          <w:szCs w:val="22"/>
        </w:rPr>
        <w:t xml:space="preserve"> </w:t>
      </w:r>
    </w:p>
    <w:p w14:paraId="4C10FAD9" w14:textId="14B1168D" w:rsidR="00F83914" w:rsidRPr="008D281D" w:rsidRDefault="00F83914" w:rsidP="008D281D">
      <w:pPr>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Stipendiranje studenata</w:t>
      </w:r>
      <w:r w:rsidRPr="008D281D">
        <w:rPr>
          <w:rFonts w:asciiTheme="minorHAnsi" w:hAnsiTheme="minorHAnsi" w:cstheme="minorHAnsi"/>
          <w:b/>
          <w:sz w:val="22"/>
          <w:szCs w:val="22"/>
        </w:rPr>
        <w:t xml:space="preserve"> </w:t>
      </w:r>
      <w:r w:rsidRPr="008D281D">
        <w:rPr>
          <w:rFonts w:asciiTheme="minorHAnsi" w:hAnsiTheme="minorHAnsi" w:cstheme="minorHAnsi"/>
          <w:sz w:val="22"/>
          <w:szCs w:val="22"/>
        </w:rPr>
        <w:t xml:space="preserve">se provodi temeljem Pravilnika o stipendiranju studenata </w:t>
      </w:r>
      <w:r w:rsidR="0033313A" w:rsidRPr="008D281D">
        <w:rPr>
          <w:rFonts w:asciiTheme="minorHAnsi" w:hAnsiTheme="minorHAnsi" w:cstheme="minorHAnsi"/>
          <w:sz w:val="22"/>
          <w:szCs w:val="22"/>
        </w:rPr>
        <w:t xml:space="preserve">(„Službeni glasnik </w:t>
      </w:r>
      <w:r w:rsidRPr="008D281D">
        <w:rPr>
          <w:rFonts w:asciiTheme="minorHAnsi" w:hAnsiTheme="minorHAnsi" w:cstheme="minorHAnsi"/>
          <w:sz w:val="22"/>
          <w:szCs w:val="22"/>
        </w:rPr>
        <w:t>Općine Darda</w:t>
      </w:r>
      <w:r w:rsidR="0033313A" w:rsidRPr="008D281D">
        <w:rPr>
          <w:rFonts w:asciiTheme="minorHAnsi" w:hAnsiTheme="minorHAnsi" w:cstheme="minorHAnsi"/>
          <w:sz w:val="22"/>
          <w:szCs w:val="22"/>
        </w:rPr>
        <w:t>“ br.</w:t>
      </w:r>
      <w:r w:rsidRPr="008D281D">
        <w:rPr>
          <w:rFonts w:asciiTheme="minorHAnsi" w:hAnsiTheme="minorHAnsi" w:cstheme="minorHAnsi"/>
          <w:sz w:val="22"/>
          <w:szCs w:val="22"/>
        </w:rPr>
        <w:t xml:space="preserve"> </w:t>
      </w:r>
      <w:r w:rsidR="00EF6D9F">
        <w:rPr>
          <w:rFonts w:asciiTheme="minorHAnsi" w:hAnsiTheme="minorHAnsi" w:cstheme="minorHAnsi"/>
          <w:sz w:val="22"/>
          <w:szCs w:val="22"/>
        </w:rPr>
        <w:t>7/14, 4/24).</w:t>
      </w:r>
      <w:r w:rsidRPr="008D281D">
        <w:rPr>
          <w:rFonts w:asciiTheme="minorHAnsi" w:hAnsiTheme="minorHAnsi" w:cstheme="minorHAnsi"/>
          <w:sz w:val="22"/>
          <w:szCs w:val="22"/>
        </w:rPr>
        <w:t xml:space="preserve"> Načelnik Općine Darda raspisuje natječaj za dodjelu stipendija temeljem koga se odlučuje o dodjeli stipendija, te se sklapaju ugovori o dodjeli stipendija.</w:t>
      </w:r>
    </w:p>
    <w:p w14:paraId="4274261B" w14:textId="77777777" w:rsidR="00F83914" w:rsidRDefault="005002F4" w:rsidP="008D281D">
      <w:pPr>
        <w:widowControl w:val="0"/>
        <w:spacing w:line="276" w:lineRule="auto"/>
        <w:jc w:val="both"/>
        <w:rPr>
          <w:rFonts w:asciiTheme="minorHAnsi" w:hAnsiTheme="minorHAnsi" w:cstheme="minorHAnsi"/>
          <w:sz w:val="22"/>
          <w:szCs w:val="22"/>
        </w:rPr>
      </w:pPr>
      <w:r w:rsidRPr="008D281D">
        <w:rPr>
          <w:rFonts w:asciiTheme="minorHAnsi" w:hAnsiTheme="minorHAnsi" w:cstheme="minorHAnsi"/>
          <w:b/>
          <w:sz w:val="22"/>
          <w:szCs w:val="22"/>
        </w:rPr>
        <w:tab/>
      </w:r>
      <w:r w:rsidR="00F83914" w:rsidRPr="008D281D">
        <w:rPr>
          <w:rFonts w:asciiTheme="minorHAnsi" w:hAnsiTheme="minorHAnsi" w:cstheme="minorHAnsi"/>
          <w:sz w:val="22"/>
          <w:szCs w:val="22"/>
        </w:rPr>
        <w:t>Na temelju članka 1</w:t>
      </w:r>
      <w:r w:rsidR="00FC3813" w:rsidRPr="008D281D">
        <w:rPr>
          <w:rFonts w:asciiTheme="minorHAnsi" w:hAnsiTheme="minorHAnsi" w:cstheme="minorHAnsi"/>
          <w:sz w:val="22"/>
          <w:szCs w:val="22"/>
        </w:rPr>
        <w:t>7</w:t>
      </w:r>
      <w:r w:rsidR="00F83914" w:rsidRPr="008D281D">
        <w:rPr>
          <w:rFonts w:asciiTheme="minorHAnsi" w:hAnsiTheme="minorHAnsi" w:cstheme="minorHAnsi"/>
          <w:sz w:val="22"/>
          <w:szCs w:val="22"/>
        </w:rPr>
        <w:t>. Odluke o zaštiti socijalnog standarda stanovništva Općine Darda, pomoć u podmirenju troškova školovanja obuhvaća: sufinanciranje troškova prijevoza srednjoškolskih učenika i studenata i stipendiranje studenata.</w:t>
      </w:r>
    </w:p>
    <w:p w14:paraId="7CE6BA63" w14:textId="77777777" w:rsidR="00F83914" w:rsidRPr="008D281D" w:rsidRDefault="00F83914" w:rsidP="008D281D">
      <w:pPr>
        <w:widowControl w:val="0"/>
        <w:tabs>
          <w:tab w:val="center" w:pos="4828"/>
        </w:tabs>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Općina Darda je osigurala:</w:t>
      </w:r>
    </w:p>
    <w:p w14:paraId="3A896D56" w14:textId="77777777" w:rsidR="00F83914" w:rsidRPr="008D281D" w:rsidRDefault="00F83914" w:rsidP="008D281D">
      <w:pPr>
        <w:widowControl w:val="0"/>
        <w:numPr>
          <w:ilvl w:val="0"/>
          <w:numId w:val="5"/>
        </w:numPr>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sufinanciranje cijene prijevoza učenicima</w:t>
      </w:r>
      <w:r w:rsidR="005E7C89" w:rsidRPr="008D281D">
        <w:rPr>
          <w:rFonts w:asciiTheme="minorHAnsi" w:hAnsiTheme="minorHAnsi" w:cstheme="minorHAnsi"/>
          <w:sz w:val="22"/>
          <w:szCs w:val="22"/>
        </w:rPr>
        <w:t>, u postotku 17,50%,</w:t>
      </w:r>
      <w:r w:rsidRPr="008D281D">
        <w:rPr>
          <w:rFonts w:asciiTheme="minorHAnsi" w:hAnsiTheme="minorHAnsi" w:cstheme="minorHAnsi"/>
          <w:sz w:val="22"/>
          <w:szCs w:val="22"/>
        </w:rPr>
        <w:t xml:space="preserve"> i studentima</w:t>
      </w:r>
      <w:r w:rsidR="005E7C89" w:rsidRPr="008D281D">
        <w:rPr>
          <w:rFonts w:asciiTheme="minorHAnsi" w:hAnsiTheme="minorHAnsi" w:cstheme="minorHAnsi"/>
          <w:sz w:val="22"/>
          <w:szCs w:val="22"/>
        </w:rPr>
        <w:t xml:space="preserve"> u iznosu </w:t>
      </w:r>
      <w:r w:rsidR="005E7C89" w:rsidRPr="008A708A">
        <w:rPr>
          <w:rFonts w:asciiTheme="minorHAnsi" w:hAnsiTheme="minorHAnsi" w:cstheme="minorHAnsi"/>
          <w:sz w:val="22"/>
          <w:szCs w:val="22"/>
        </w:rPr>
        <w:t xml:space="preserve">15,00 </w:t>
      </w:r>
      <w:r w:rsidR="005E7C89" w:rsidRPr="008D281D">
        <w:rPr>
          <w:rFonts w:asciiTheme="minorHAnsi" w:hAnsiTheme="minorHAnsi" w:cstheme="minorHAnsi"/>
          <w:sz w:val="22"/>
          <w:szCs w:val="22"/>
        </w:rPr>
        <w:t>EUR po studentu</w:t>
      </w:r>
    </w:p>
    <w:p w14:paraId="4534625F" w14:textId="77777777" w:rsidR="00F83914" w:rsidRPr="008D281D" w:rsidRDefault="00F83914" w:rsidP="008D281D">
      <w:pPr>
        <w:widowControl w:val="0"/>
        <w:numPr>
          <w:ilvl w:val="0"/>
          <w:numId w:val="5"/>
        </w:numPr>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 xml:space="preserve">dodjelu stipendija studentima temeljem javnog natječaja u visini od </w:t>
      </w:r>
      <w:r w:rsidR="005E7C89" w:rsidRPr="008A708A">
        <w:rPr>
          <w:rFonts w:asciiTheme="minorHAnsi" w:hAnsiTheme="minorHAnsi" w:cstheme="minorHAnsi"/>
          <w:sz w:val="22"/>
          <w:szCs w:val="22"/>
        </w:rPr>
        <w:t>100,00</w:t>
      </w:r>
      <w:r w:rsidRPr="008A708A">
        <w:rPr>
          <w:rFonts w:asciiTheme="minorHAnsi" w:hAnsiTheme="minorHAnsi" w:cstheme="minorHAnsi"/>
          <w:sz w:val="22"/>
          <w:szCs w:val="22"/>
        </w:rPr>
        <w:t xml:space="preserve"> </w:t>
      </w:r>
      <w:r w:rsidR="000465DC" w:rsidRPr="008D281D">
        <w:rPr>
          <w:rFonts w:asciiTheme="minorHAnsi" w:hAnsiTheme="minorHAnsi" w:cstheme="minorHAnsi"/>
          <w:sz w:val="22"/>
          <w:szCs w:val="22"/>
        </w:rPr>
        <w:t>EUR</w:t>
      </w:r>
      <w:r w:rsidRPr="008D281D">
        <w:rPr>
          <w:rFonts w:asciiTheme="minorHAnsi" w:hAnsiTheme="minorHAnsi" w:cstheme="minorHAnsi"/>
          <w:sz w:val="22"/>
          <w:szCs w:val="22"/>
        </w:rPr>
        <w:t xml:space="preserve"> mjesečno.</w:t>
      </w:r>
    </w:p>
    <w:p w14:paraId="05AEA018" w14:textId="77777777" w:rsidR="00B33C3F" w:rsidRPr="008D281D" w:rsidRDefault="00B11625" w:rsidP="008D281D">
      <w:pPr>
        <w:pStyle w:val="Naslov4"/>
        <w:numPr>
          <w:ilvl w:val="3"/>
          <w:numId w:val="12"/>
        </w:numPr>
        <w:spacing w:line="276" w:lineRule="auto"/>
        <w:rPr>
          <w:rFonts w:asciiTheme="minorHAnsi" w:hAnsiTheme="minorHAnsi" w:cstheme="minorHAnsi"/>
        </w:rPr>
      </w:pPr>
      <w:r w:rsidRPr="008D281D">
        <w:rPr>
          <w:rFonts w:asciiTheme="minorHAnsi" w:hAnsiTheme="minorHAnsi" w:cstheme="minorHAnsi"/>
        </w:rPr>
        <w:t xml:space="preserve"> </w:t>
      </w:r>
      <w:bookmarkStart w:id="200" w:name="_Toc119483680"/>
      <w:bookmarkStart w:id="201" w:name="_Toc150852809"/>
      <w:bookmarkStart w:id="202" w:name="_Toc183005763"/>
      <w:bookmarkStart w:id="203" w:name="_Toc183005819"/>
      <w:bookmarkStart w:id="204" w:name="_Toc215932126"/>
      <w:r w:rsidR="00BC3BFD" w:rsidRPr="008D281D">
        <w:rPr>
          <w:rFonts w:asciiTheme="minorHAnsi" w:hAnsiTheme="minorHAnsi" w:cstheme="minorHAnsi"/>
        </w:rPr>
        <w:t>Program 1008 Socijalna skrb i humanitarna djelatnost</w:t>
      </w:r>
      <w:bookmarkEnd w:id="200"/>
      <w:bookmarkEnd w:id="201"/>
      <w:bookmarkEnd w:id="202"/>
      <w:bookmarkEnd w:id="203"/>
      <w:bookmarkEnd w:id="204"/>
      <w:r w:rsidR="00BC3BFD" w:rsidRPr="008D281D">
        <w:rPr>
          <w:rFonts w:asciiTheme="minorHAnsi" w:hAnsiTheme="minorHAnsi" w:cstheme="minorHAnsi"/>
        </w:rPr>
        <w:t xml:space="preserve"> </w:t>
      </w:r>
    </w:p>
    <w:p w14:paraId="17407A6F" w14:textId="28958646" w:rsidR="00C026B4" w:rsidRPr="008D281D" w:rsidRDefault="00BC3BFD" w:rsidP="008D281D">
      <w:pPr>
        <w:shd w:val="clear" w:color="auto" w:fill="FFFFFF"/>
        <w:spacing w:line="276" w:lineRule="auto"/>
        <w:jc w:val="both"/>
        <w:rPr>
          <w:rFonts w:asciiTheme="minorHAnsi" w:hAnsiTheme="minorHAnsi" w:cstheme="minorHAnsi"/>
          <w:bCs/>
          <w:color w:val="FF0000"/>
          <w:sz w:val="22"/>
          <w:szCs w:val="22"/>
        </w:rPr>
      </w:pPr>
      <w:r w:rsidRPr="008D281D">
        <w:rPr>
          <w:rFonts w:asciiTheme="minorHAnsi" w:hAnsiTheme="minorHAnsi" w:cstheme="minorHAnsi"/>
          <w:bCs/>
          <w:sz w:val="22"/>
          <w:szCs w:val="22"/>
        </w:rPr>
        <w:t xml:space="preserve">u iznosu </w:t>
      </w:r>
      <w:r w:rsidR="007A2E06">
        <w:rPr>
          <w:rFonts w:asciiTheme="minorHAnsi" w:hAnsiTheme="minorHAnsi" w:cstheme="minorHAnsi"/>
          <w:bCs/>
          <w:sz w:val="22"/>
          <w:szCs w:val="22"/>
        </w:rPr>
        <w:t>490</w:t>
      </w:r>
      <w:r w:rsidR="008A708A">
        <w:rPr>
          <w:rFonts w:asciiTheme="minorHAnsi" w:hAnsiTheme="minorHAnsi" w:cstheme="minorHAnsi"/>
          <w:bCs/>
          <w:sz w:val="22"/>
          <w:szCs w:val="22"/>
        </w:rPr>
        <w:t>.</w:t>
      </w:r>
      <w:r w:rsidR="007A2E06">
        <w:rPr>
          <w:rFonts w:asciiTheme="minorHAnsi" w:hAnsiTheme="minorHAnsi" w:cstheme="minorHAnsi"/>
          <w:bCs/>
          <w:sz w:val="22"/>
          <w:szCs w:val="22"/>
        </w:rPr>
        <w:t>391</w:t>
      </w:r>
      <w:r w:rsidR="008A708A">
        <w:rPr>
          <w:rFonts w:asciiTheme="minorHAnsi" w:hAnsiTheme="minorHAnsi" w:cstheme="minorHAnsi"/>
          <w:bCs/>
          <w:sz w:val="22"/>
          <w:szCs w:val="22"/>
        </w:rPr>
        <w:t>,</w:t>
      </w:r>
      <w:r w:rsidR="007A2E06">
        <w:rPr>
          <w:rFonts w:asciiTheme="minorHAnsi" w:hAnsiTheme="minorHAnsi" w:cstheme="minorHAnsi"/>
          <w:bCs/>
          <w:sz w:val="22"/>
          <w:szCs w:val="22"/>
        </w:rPr>
        <w:t>43</w:t>
      </w:r>
      <w:r w:rsidR="005E7C89" w:rsidRPr="008A708A">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odnosi se na aktivnost za pomoć građanima i kućanstvima kroz </w:t>
      </w:r>
      <w:r w:rsidR="00C026B4" w:rsidRPr="008D281D">
        <w:rPr>
          <w:rFonts w:asciiTheme="minorHAnsi" w:hAnsiTheme="minorHAnsi" w:cstheme="minorHAnsi"/>
          <w:bCs/>
          <w:i/>
          <w:iCs/>
          <w:sz w:val="22"/>
          <w:szCs w:val="22"/>
        </w:rPr>
        <w:t>na</w:t>
      </w:r>
      <w:r w:rsidR="00301828" w:rsidRPr="008D281D">
        <w:rPr>
          <w:rFonts w:asciiTheme="minorHAnsi" w:hAnsiTheme="minorHAnsi" w:cstheme="minorHAnsi"/>
          <w:bCs/>
          <w:i/>
          <w:iCs/>
          <w:sz w:val="22"/>
          <w:szCs w:val="22"/>
        </w:rPr>
        <w:t>kn</w:t>
      </w:r>
      <w:r w:rsidR="00C026B4" w:rsidRPr="008D281D">
        <w:rPr>
          <w:rFonts w:asciiTheme="minorHAnsi" w:hAnsiTheme="minorHAnsi" w:cstheme="minorHAnsi"/>
          <w:bCs/>
          <w:i/>
          <w:iCs/>
          <w:sz w:val="22"/>
          <w:szCs w:val="22"/>
        </w:rPr>
        <w:t>ade za novorođenčad, jednokratne na</w:t>
      </w:r>
      <w:r w:rsidR="00301828" w:rsidRPr="008D281D">
        <w:rPr>
          <w:rFonts w:asciiTheme="minorHAnsi" w:hAnsiTheme="minorHAnsi" w:cstheme="minorHAnsi"/>
          <w:bCs/>
          <w:i/>
          <w:iCs/>
          <w:sz w:val="22"/>
          <w:szCs w:val="22"/>
        </w:rPr>
        <w:t>kn</w:t>
      </w:r>
      <w:r w:rsidR="00C026B4" w:rsidRPr="008D281D">
        <w:rPr>
          <w:rFonts w:asciiTheme="minorHAnsi" w:hAnsiTheme="minorHAnsi" w:cstheme="minorHAnsi"/>
          <w:bCs/>
          <w:i/>
          <w:iCs/>
          <w:sz w:val="22"/>
          <w:szCs w:val="22"/>
        </w:rPr>
        <w:t>ade u novcu, na</w:t>
      </w:r>
      <w:r w:rsidR="00301828" w:rsidRPr="008D281D">
        <w:rPr>
          <w:rFonts w:asciiTheme="minorHAnsi" w:hAnsiTheme="minorHAnsi" w:cstheme="minorHAnsi"/>
          <w:bCs/>
          <w:i/>
          <w:iCs/>
          <w:sz w:val="22"/>
          <w:szCs w:val="22"/>
        </w:rPr>
        <w:t>kn</w:t>
      </w:r>
      <w:r w:rsidR="00C026B4" w:rsidRPr="008D281D">
        <w:rPr>
          <w:rFonts w:asciiTheme="minorHAnsi" w:hAnsiTheme="minorHAnsi" w:cstheme="minorHAnsi"/>
          <w:bCs/>
          <w:i/>
          <w:iCs/>
          <w:sz w:val="22"/>
          <w:szCs w:val="22"/>
        </w:rPr>
        <w:t>ade umirovljenicima za Uskrs i Božić, ostale na</w:t>
      </w:r>
      <w:r w:rsidR="00301828" w:rsidRPr="008D281D">
        <w:rPr>
          <w:rFonts w:asciiTheme="minorHAnsi" w:hAnsiTheme="minorHAnsi" w:cstheme="minorHAnsi"/>
          <w:bCs/>
          <w:i/>
          <w:iCs/>
          <w:sz w:val="22"/>
          <w:szCs w:val="22"/>
        </w:rPr>
        <w:t>kn</w:t>
      </w:r>
      <w:r w:rsidR="00C026B4" w:rsidRPr="008D281D">
        <w:rPr>
          <w:rFonts w:asciiTheme="minorHAnsi" w:hAnsiTheme="minorHAnsi" w:cstheme="minorHAnsi"/>
          <w:bCs/>
          <w:i/>
          <w:iCs/>
          <w:sz w:val="22"/>
          <w:szCs w:val="22"/>
        </w:rPr>
        <w:t>ade u novu (na</w:t>
      </w:r>
      <w:r w:rsidR="00301828" w:rsidRPr="008D281D">
        <w:rPr>
          <w:rFonts w:asciiTheme="minorHAnsi" w:hAnsiTheme="minorHAnsi" w:cstheme="minorHAnsi"/>
          <w:bCs/>
          <w:i/>
          <w:iCs/>
          <w:sz w:val="22"/>
          <w:szCs w:val="22"/>
        </w:rPr>
        <w:t>kn</w:t>
      </w:r>
      <w:r w:rsidR="00C026B4" w:rsidRPr="008D281D">
        <w:rPr>
          <w:rFonts w:asciiTheme="minorHAnsi" w:hAnsiTheme="minorHAnsi" w:cstheme="minorHAnsi"/>
          <w:bCs/>
          <w:i/>
          <w:iCs/>
          <w:sz w:val="22"/>
          <w:szCs w:val="22"/>
        </w:rPr>
        <w:t>ade šteta) i u naravi (pomoći pri kupnji pomagala i lijekova)</w:t>
      </w:r>
      <w:r w:rsidR="00C026B4" w:rsidRPr="008D281D">
        <w:rPr>
          <w:rFonts w:asciiTheme="minorHAnsi" w:hAnsiTheme="minorHAnsi" w:cstheme="minorHAnsi"/>
          <w:bCs/>
          <w:sz w:val="22"/>
          <w:szCs w:val="22"/>
        </w:rPr>
        <w:t xml:space="preserve">. Dalje se u ovom programu financira </w:t>
      </w:r>
      <w:r w:rsidR="00C026B4" w:rsidRPr="008D281D">
        <w:rPr>
          <w:rFonts w:asciiTheme="minorHAnsi" w:hAnsiTheme="minorHAnsi" w:cstheme="minorHAnsi"/>
          <w:bCs/>
          <w:i/>
          <w:iCs/>
          <w:sz w:val="22"/>
          <w:szCs w:val="22"/>
        </w:rPr>
        <w:t>redovna djelatnost HCK Darda</w:t>
      </w:r>
      <w:r w:rsidR="00C026B4" w:rsidRPr="008D281D">
        <w:rPr>
          <w:rFonts w:asciiTheme="minorHAnsi" w:hAnsiTheme="minorHAnsi" w:cstheme="minorHAnsi"/>
          <w:bCs/>
          <w:sz w:val="22"/>
          <w:szCs w:val="22"/>
        </w:rPr>
        <w:t xml:space="preserve">, te </w:t>
      </w:r>
      <w:r w:rsidR="00C026B4" w:rsidRPr="008D281D">
        <w:rPr>
          <w:rFonts w:asciiTheme="minorHAnsi" w:hAnsiTheme="minorHAnsi" w:cstheme="minorHAnsi"/>
          <w:bCs/>
          <w:i/>
          <w:iCs/>
          <w:sz w:val="22"/>
          <w:szCs w:val="22"/>
        </w:rPr>
        <w:t>kapitalni projekt Zaželi</w:t>
      </w:r>
      <w:r w:rsidR="008A708A">
        <w:rPr>
          <w:rFonts w:asciiTheme="minorHAnsi" w:hAnsiTheme="minorHAnsi" w:cstheme="minorHAnsi"/>
          <w:bCs/>
          <w:i/>
          <w:iCs/>
          <w:sz w:val="22"/>
          <w:szCs w:val="22"/>
        </w:rPr>
        <w:t xml:space="preserve"> faza V (Ugovor potpisan na 3 godine)</w:t>
      </w:r>
      <w:r w:rsidR="00C026B4" w:rsidRPr="008D281D">
        <w:rPr>
          <w:rFonts w:asciiTheme="minorHAnsi" w:hAnsiTheme="minorHAnsi" w:cstheme="minorHAnsi"/>
          <w:bCs/>
          <w:sz w:val="22"/>
          <w:szCs w:val="22"/>
        </w:rPr>
        <w:t xml:space="preserve"> financiran iz EU i nacionalnog fonda u iznosu </w:t>
      </w:r>
      <w:r w:rsidR="007A2E06">
        <w:rPr>
          <w:rFonts w:asciiTheme="minorHAnsi" w:hAnsiTheme="minorHAnsi" w:cstheme="minorHAnsi"/>
          <w:bCs/>
          <w:sz w:val="22"/>
          <w:szCs w:val="22"/>
        </w:rPr>
        <w:t>334</w:t>
      </w:r>
      <w:r w:rsidR="008A708A" w:rsidRPr="008A708A">
        <w:rPr>
          <w:rFonts w:asciiTheme="minorHAnsi" w:hAnsiTheme="minorHAnsi" w:cstheme="minorHAnsi"/>
          <w:bCs/>
          <w:sz w:val="22"/>
          <w:szCs w:val="22"/>
        </w:rPr>
        <w:t>.</w:t>
      </w:r>
      <w:r w:rsidR="007A2E06">
        <w:rPr>
          <w:rFonts w:asciiTheme="minorHAnsi" w:hAnsiTheme="minorHAnsi" w:cstheme="minorHAnsi"/>
          <w:bCs/>
          <w:sz w:val="22"/>
          <w:szCs w:val="22"/>
        </w:rPr>
        <w:t>597</w:t>
      </w:r>
      <w:r w:rsidR="008A708A" w:rsidRPr="008A708A">
        <w:rPr>
          <w:rFonts w:asciiTheme="minorHAnsi" w:hAnsiTheme="minorHAnsi" w:cstheme="minorHAnsi"/>
          <w:bCs/>
          <w:sz w:val="22"/>
          <w:szCs w:val="22"/>
        </w:rPr>
        <w:t>,</w:t>
      </w:r>
      <w:r w:rsidR="007A2E06">
        <w:rPr>
          <w:rFonts w:asciiTheme="minorHAnsi" w:hAnsiTheme="minorHAnsi" w:cstheme="minorHAnsi"/>
          <w:bCs/>
          <w:sz w:val="22"/>
          <w:szCs w:val="22"/>
        </w:rPr>
        <w:t>56</w:t>
      </w:r>
      <w:r w:rsidR="008A708A" w:rsidRPr="008A708A">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8A708A">
        <w:rPr>
          <w:rFonts w:asciiTheme="minorHAnsi" w:hAnsiTheme="minorHAnsi" w:cstheme="minorHAnsi"/>
          <w:bCs/>
          <w:sz w:val="22"/>
          <w:szCs w:val="22"/>
        </w:rPr>
        <w:t xml:space="preserve"> za tekuću godinu</w:t>
      </w:r>
      <w:r w:rsidR="00C026B4" w:rsidRPr="008D281D">
        <w:rPr>
          <w:rFonts w:asciiTheme="minorHAnsi" w:hAnsiTheme="minorHAnsi" w:cstheme="minorHAnsi"/>
          <w:bCs/>
          <w:sz w:val="22"/>
          <w:szCs w:val="22"/>
        </w:rPr>
        <w:t xml:space="preserve"> i obuhvaća zapošljavanje žena sa područja općine kako bi se stvorila konkurentnost na tržištu.</w:t>
      </w:r>
    </w:p>
    <w:p w14:paraId="1FA5B344"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 članka 287. Zakona o socijalnoj skrbi („Narodne novine“ br. 18/22, 46/22, 119/22</w:t>
      </w:r>
      <w:r w:rsidR="00927A4F" w:rsidRPr="008D281D">
        <w:rPr>
          <w:rFonts w:asciiTheme="minorHAnsi" w:hAnsiTheme="minorHAnsi" w:cstheme="minorHAnsi"/>
          <w:sz w:val="22"/>
          <w:szCs w:val="22"/>
        </w:rPr>
        <w:t>, 71/23, 156/23</w:t>
      </w:r>
      <w:r w:rsidRPr="008D281D">
        <w:rPr>
          <w:rFonts w:asciiTheme="minorHAnsi" w:hAnsiTheme="minorHAnsi" w:cstheme="minorHAnsi"/>
          <w:sz w:val="22"/>
          <w:szCs w:val="22"/>
        </w:rPr>
        <w:t>), sredstva za financiranje djelatnosti socijalne skrbi osiguravaju se iz:</w:t>
      </w:r>
    </w:p>
    <w:p w14:paraId="32DB015C"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sredstava proračuna Republike Hrvatske</w:t>
      </w:r>
    </w:p>
    <w:p w14:paraId="16CFEF1B"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sredstava proračuna jedinica područne (regionalne) samouprave i Grada Zagreba</w:t>
      </w:r>
    </w:p>
    <w:p w14:paraId="421499A1"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sredstava proračuna jedinica lokalne samouprave</w:t>
      </w:r>
    </w:p>
    <w:p w14:paraId="2B567F85"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prihoda ostvarenih sudjelovanjem korisnika i njihovih obveznika uzdržavanja u plaćanju troškova socijalnih usluga</w:t>
      </w:r>
    </w:p>
    <w:p w14:paraId="3066D67A"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vlastitih prihoda</w:t>
      </w:r>
    </w:p>
    <w:p w14:paraId="743ED2E5"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donacija, pomoći i ostalih namjenskih prihoda.</w:t>
      </w:r>
    </w:p>
    <w:p w14:paraId="292D8D75"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lastRenderedPageBreak/>
        <w:t>Na temelju članka 289. Zakona o socijalnoj skrbi, jedinice lokalne i područne (regionalne) samouprave odnosno Grad Zagreb dužni su osigurati sredstva za obavljanje djelatnosti socijalne skrbi sukladno Zakonu i zakonima kojima se uređuje financiranje jedinica lokalne i područne (regionalne) samouprave, u skladu sa socijalnim planom i mrežom socijalnih usluga na svojem području.</w:t>
      </w:r>
    </w:p>
    <w:p w14:paraId="53989B7E" w14:textId="77777777" w:rsidR="00153E08"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Iznimno dio troškova stanovanja koji se odnosi na troškove ogrjeva korisnika koji se griju na drva osigurava se iz sredstava</w:t>
      </w:r>
      <w:r w:rsidR="00BC7BF9" w:rsidRPr="008D281D">
        <w:rPr>
          <w:rFonts w:asciiTheme="minorHAnsi" w:hAnsiTheme="minorHAnsi" w:cstheme="minorHAnsi"/>
          <w:sz w:val="22"/>
          <w:szCs w:val="22"/>
        </w:rPr>
        <w:t xml:space="preserve"> državnog proračuna.</w:t>
      </w:r>
    </w:p>
    <w:p w14:paraId="20921062" w14:textId="77777777" w:rsidR="00FF76EE" w:rsidRPr="008D281D" w:rsidRDefault="00FF76EE"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Zajamčena minimalna naknada</w:t>
      </w:r>
    </w:p>
    <w:p w14:paraId="1E8B50C0"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Rješenje o priznanju prava na zajamčenu minimalnu naknadu donosi Centar za socijalnu skrb Beli Manastir.</w:t>
      </w:r>
    </w:p>
    <w:p w14:paraId="61A5A4B9"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 članka 23. Zakona o socijalnoj skrbi („Narodne novine“ br. 18/22, 46/22, 119/22</w:t>
      </w:r>
      <w:r w:rsidR="00927A4F" w:rsidRPr="008D281D">
        <w:rPr>
          <w:rFonts w:asciiTheme="minorHAnsi" w:hAnsiTheme="minorHAnsi" w:cstheme="minorHAnsi"/>
          <w:sz w:val="22"/>
          <w:szCs w:val="22"/>
        </w:rPr>
        <w:t>, 71/23, 156/23</w:t>
      </w:r>
      <w:r w:rsidRPr="008D281D">
        <w:rPr>
          <w:rFonts w:asciiTheme="minorHAnsi" w:hAnsiTheme="minorHAnsi" w:cstheme="minorHAnsi"/>
          <w:sz w:val="22"/>
          <w:szCs w:val="22"/>
        </w:rPr>
        <w:t xml:space="preserve">), zajamčena minimalna naknada je pravo na novčani iznos kojim se osigurava zadovoljavanje osnovnih životnih potreba samca ili kućanstva koji nemaju dovoljno sredstava za podmirenje osnovnih životnih potreba. </w:t>
      </w:r>
    </w:p>
    <w:p w14:paraId="2AAD3848" w14:textId="77777777" w:rsidR="00FF76EE" w:rsidRPr="008D281D" w:rsidRDefault="00E13A99"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Socijalne usluge predviđene proračunom Općine Darda</w:t>
      </w:r>
    </w:p>
    <w:p w14:paraId="5254EB49"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 članka 41. Zakona o socijalnoj skrbi, troškovi stanovanja se odnose na najamninu, komunalne naknade, troškove grijanja, vodne usluge te troškove koji su nastali na povećanju energetske učinkovitosti zgrade. Pravo na naknadu za troškove stanovanja utvrđuje Općina Darda korisnik</w:t>
      </w:r>
      <w:r w:rsidR="00B92DAA" w:rsidRPr="008D281D">
        <w:rPr>
          <w:rFonts w:asciiTheme="minorHAnsi" w:hAnsiTheme="minorHAnsi" w:cstheme="minorHAnsi"/>
          <w:sz w:val="22"/>
          <w:szCs w:val="22"/>
        </w:rPr>
        <w:t xml:space="preserve">u zajamčene minimalne naknade. </w:t>
      </w:r>
    </w:p>
    <w:p w14:paraId="1ED33427"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 Odluke o zaštiti socijalnog standarda stanovništva Općine D</w:t>
      </w:r>
      <w:r w:rsidR="00B92DAA" w:rsidRPr="008D281D">
        <w:rPr>
          <w:rFonts w:asciiTheme="minorHAnsi" w:hAnsiTheme="minorHAnsi" w:cstheme="minorHAnsi"/>
          <w:sz w:val="22"/>
          <w:szCs w:val="22"/>
        </w:rPr>
        <w:t xml:space="preserve">arda („Službeni glasnik </w:t>
      </w:r>
      <w:r w:rsidRPr="008D281D">
        <w:rPr>
          <w:rFonts w:asciiTheme="minorHAnsi" w:hAnsiTheme="minorHAnsi" w:cstheme="minorHAnsi"/>
          <w:sz w:val="22"/>
          <w:szCs w:val="22"/>
        </w:rPr>
        <w:t>Općine Darda</w:t>
      </w:r>
      <w:r w:rsidR="00B92DAA" w:rsidRPr="008D281D">
        <w:rPr>
          <w:rFonts w:asciiTheme="minorHAnsi" w:hAnsiTheme="minorHAnsi" w:cstheme="minorHAnsi"/>
          <w:sz w:val="22"/>
          <w:szCs w:val="22"/>
        </w:rPr>
        <w:t>“ br.</w:t>
      </w:r>
      <w:r w:rsidRPr="008D281D">
        <w:rPr>
          <w:rFonts w:asciiTheme="minorHAnsi" w:hAnsiTheme="minorHAnsi" w:cstheme="minorHAnsi"/>
          <w:sz w:val="22"/>
          <w:szCs w:val="22"/>
        </w:rPr>
        <w:t xml:space="preserve"> 10/22) utvrđena je realizacija oblika pomoći kroz 6. osnovnih programa: </w:t>
      </w:r>
    </w:p>
    <w:p w14:paraId="27846D79"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1. Naknada za troškove stanovanja, </w:t>
      </w:r>
    </w:p>
    <w:p w14:paraId="1E68825E"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2. Pomoć za podmirenje pogrebnih troškova </w:t>
      </w:r>
    </w:p>
    <w:p w14:paraId="2A5E0799"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3. Subvencija troškova školovanja</w:t>
      </w:r>
    </w:p>
    <w:p w14:paraId="74563BF1"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4. Jednokratne prigodne pomoći,</w:t>
      </w:r>
    </w:p>
    <w:p w14:paraId="2B4671B5"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5. Jednokratna novčana pomoć za novorođeno dijete </w:t>
      </w:r>
    </w:p>
    <w:p w14:paraId="4884E89F"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6. Jednokratna pomoć obiteljima u slučaju požara, poplava i drugih teških socijalnih stanj</w:t>
      </w:r>
      <w:r w:rsidR="00B92DAA" w:rsidRPr="008D281D">
        <w:rPr>
          <w:rFonts w:asciiTheme="minorHAnsi" w:hAnsiTheme="minorHAnsi" w:cstheme="minorHAnsi"/>
          <w:sz w:val="22"/>
          <w:szCs w:val="22"/>
        </w:rPr>
        <w:t>a (smrti člana obitelji i dr.).</w:t>
      </w:r>
    </w:p>
    <w:p w14:paraId="2DDCFA9F" w14:textId="77777777" w:rsidR="00FF76EE" w:rsidRPr="008D281D" w:rsidRDefault="00E13A99"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Naknada</w:t>
      </w:r>
      <w:r w:rsidR="00FF76EE" w:rsidRPr="008D281D">
        <w:rPr>
          <w:rFonts w:asciiTheme="minorHAnsi" w:hAnsiTheme="minorHAnsi" w:cstheme="minorHAnsi"/>
          <w:b/>
          <w:i/>
          <w:iCs/>
          <w:sz w:val="22"/>
          <w:szCs w:val="22"/>
        </w:rPr>
        <w:t xml:space="preserve"> za troškove stanovanja </w:t>
      </w:r>
    </w:p>
    <w:p w14:paraId="15F7CB77" w14:textId="153647B9"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Troškovi stanovanja se ovisno o proračunskim mogućnostima, </w:t>
      </w:r>
      <w:r w:rsidR="00E947D4">
        <w:rPr>
          <w:rFonts w:asciiTheme="minorHAnsi" w:hAnsiTheme="minorHAnsi" w:cstheme="minorHAnsi"/>
          <w:sz w:val="22"/>
          <w:szCs w:val="22"/>
        </w:rPr>
        <w:t>osiguravaju</w:t>
      </w:r>
      <w:r w:rsidRPr="008D281D">
        <w:rPr>
          <w:rFonts w:asciiTheme="minorHAnsi" w:hAnsiTheme="minorHAnsi" w:cstheme="minorHAnsi"/>
          <w:sz w:val="22"/>
          <w:szCs w:val="22"/>
        </w:rPr>
        <w:t xml:space="preserve"> </w:t>
      </w:r>
      <w:r w:rsidR="00E947D4">
        <w:rPr>
          <w:rFonts w:asciiTheme="minorHAnsi" w:hAnsiTheme="minorHAnsi" w:cstheme="minorHAnsi"/>
          <w:sz w:val="22"/>
          <w:szCs w:val="22"/>
        </w:rPr>
        <w:t xml:space="preserve">u </w:t>
      </w:r>
      <w:r w:rsidRPr="008D281D">
        <w:rPr>
          <w:rFonts w:asciiTheme="minorHAnsi" w:hAnsiTheme="minorHAnsi" w:cstheme="minorHAnsi"/>
          <w:sz w:val="22"/>
          <w:szCs w:val="22"/>
        </w:rPr>
        <w:t>državno</w:t>
      </w:r>
      <w:r w:rsidR="00E947D4">
        <w:rPr>
          <w:rFonts w:asciiTheme="minorHAnsi" w:hAnsiTheme="minorHAnsi" w:cstheme="minorHAnsi"/>
          <w:sz w:val="22"/>
          <w:szCs w:val="22"/>
        </w:rPr>
        <w:t>m</w:t>
      </w:r>
      <w:r w:rsidRPr="008D281D">
        <w:rPr>
          <w:rFonts w:asciiTheme="minorHAnsi" w:hAnsiTheme="minorHAnsi" w:cstheme="minorHAnsi"/>
          <w:sz w:val="22"/>
          <w:szCs w:val="22"/>
        </w:rPr>
        <w:t xml:space="preserve"> proračun</w:t>
      </w:r>
      <w:r w:rsidR="00E947D4">
        <w:rPr>
          <w:rFonts w:asciiTheme="minorHAnsi" w:hAnsiTheme="minorHAnsi" w:cstheme="minorHAnsi"/>
          <w:sz w:val="22"/>
          <w:szCs w:val="22"/>
        </w:rPr>
        <w:t>u</w:t>
      </w:r>
      <w:r w:rsidRPr="008D281D">
        <w:rPr>
          <w:rFonts w:asciiTheme="minorHAnsi" w:hAnsiTheme="minorHAnsi" w:cstheme="minorHAnsi"/>
          <w:sz w:val="22"/>
          <w:szCs w:val="22"/>
        </w:rPr>
        <w:t xml:space="preserve"> jedinicama lokalne samouprave koje su prema indeksu razvijenosti razvrstane u I. i II. skupinu sukladno propisu kojim se uređuje ocjenjivanje stupnja razvijenosti jedinica lokalne samouprave.</w:t>
      </w:r>
    </w:p>
    <w:p w14:paraId="5E455531"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Osnovicu na temelju koje se izračunava iznos zajamčene minimalne naknade odlukom određuje Vlada Republike Hrvatske jednom godišnje.</w:t>
      </w:r>
    </w:p>
    <w:p w14:paraId="24E22526" w14:textId="77777777" w:rsidR="00B92DAA"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Dio troškova stanovanja koji se odnosi na troškove ogrjeva korisnika koji se griju na drva osigurava se iz sredst</w:t>
      </w:r>
      <w:r w:rsidR="00BC7BF9" w:rsidRPr="008D281D">
        <w:rPr>
          <w:rFonts w:asciiTheme="minorHAnsi" w:hAnsiTheme="minorHAnsi" w:cstheme="minorHAnsi"/>
          <w:sz w:val="22"/>
          <w:szCs w:val="22"/>
        </w:rPr>
        <w:t>ava državnog proračuna.</w:t>
      </w:r>
    </w:p>
    <w:p w14:paraId="12B7EF4F" w14:textId="77777777" w:rsidR="00FF76EE" w:rsidRPr="008D281D" w:rsidRDefault="00FF76EE"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Pomoć za podmirenje pogrebnih troškova</w:t>
      </w:r>
    </w:p>
    <w:p w14:paraId="35646EA2"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Zahtjev za ostvarivanje prava na Pomoć za podmirenje pogrebnih troškova podnosi se Općinskom načelniku koji određuje visinu odobrene pomoći, ukoliko smatra da je takav zahtjev opravdan. </w:t>
      </w:r>
    </w:p>
    <w:p w14:paraId="68F51AE2" w14:textId="77777777" w:rsidR="00645102" w:rsidRPr="008D281D" w:rsidRDefault="00645102"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Iznimno, temeljem Odluke o grobljima Općine Darda Hrvatski branitelji su oslobođeni plaćanja pogrebnih troškova.</w:t>
      </w:r>
    </w:p>
    <w:p w14:paraId="1E154EBC" w14:textId="77777777" w:rsidR="00FF76EE" w:rsidRPr="008D281D" w:rsidRDefault="00FF76EE"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Subvencija troškova školovanja</w:t>
      </w:r>
    </w:p>
    <w:p w14:paraId="327A34BA"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Pomoć</w:t>
      </w:r>
      <w:r w:rsidR="00CE61BA" w:rsidRPr="008D281D">
        <w:rPr>
          <w:rFonts w:asciiTheme="minorHAnsi" w:hAnsiTheme="minorHAnsi" w:cstheme="minorHAnsi"/>
          <w:sz w:val="22"/>
          <w:szCs w:val="22"/>
        </w:rPr>
        <w:t>i</w:t>
      </w:r>
      <w:r w:rsidRPr="008D281D">
        <w:rPr>
          <w:rFonts w:asciiTheme="minorHAnsi" w:hAnsiTheme="minorHAnsi" w:cstheme="minorHAnsi"/>
          <w:sz w:val="22"/>
          <w:szCs w:val="22"/>
        </w:rPr>
        <w:t xml:space="preserve"> za podmirenje troškova školovanja </w:t>
      </w:r>
      <w:r w:rsidR="00FC3813" w:rsidRPr="008D281D">
        <w:rPr>
          <w:rFonts w:asciiTheme="minorHAnsi" w:hAnsiTheme="minorHAnsi" w:cstheme="minorHAnsi"/>
          <w:sz w:val="22"/>
          <w:szCs w:val="22"/>
        </w:rPr>
        <w:t>obuhvaćen</w:t>
      </w:r>
      <w:r w:rsidR="00CE61BA" w:rsidRPr="008D281D">
        <w:rPr>
          <w:rFonts w:asciiTheme="minorHAnsi" w:hAnsiTheme="minorHAnsi" w:cstheme="minorHAnsi"/>
          <w:sz w:val="22"/>
          <w:szCs w:val="22"/>
        </w:rPr>
        <w:t>e su</w:t>
      </w:r>
      <w:r w:rsidR="00FC3813" w:rsidRPr="008D281D">
        <w:rPr>
          <w:rFonts w:asciiTheme="minorHAnsi" w:hAnsiTheme="minorHAnsi" w:cstheme="minorHAnsi"/>
          <w:sz w:val="22"/>
          <w:szCs w:val="22"/>
        </w:rPr>
        <w:t xml:space="preserve"> Programima 1006 i 1007</w:t>
      </w:r>
      <w:r w:rsidRPr="008D281D">
        <w:rPr>
          <w:rFonts w:asciiTheme="minorHAnsi" w:hAnsiTheme="minorHAnsi" w:cstheme="minorHAnsi"/>
          <w:sz w:val="22"/>
          <w:szCs w:val="22"/>
        </w:rPr>
        <w:t>:</w:t>
      </w:r>
    </w:p>
    <w:p w14:paraId="1545806A"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sufinanciranje troškova prijevoza učenika i studenata</w:t>
      </w:r>
    </w:p>
    <w:p w14:paraId="265C28DE" w14:textId="77777777" w:rsidR="00153E08" w:rsidRPr="008D281D" w:rsidRDefault="00BC7BF9"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lastRenderedPageBreak/>
        <w:t>- stipendiranje studenata</w:t>
      </w:r>
    </w:p>
    <w:p w14:paraId="389895A1" w14:textId="77777777" w:rsidR="00FF76EE" w:rsidRPr="008D281D" w:rsidRDefault="00FF76EE"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Jednokratne prigodne pomoći</w:t>
      </w:r>
    </w:p>
    <w:p w14:paraId="50B1182E"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Jednokratne prigodne pomoći obuhvaćaju pomoći koje se dodjeljuju u povodu blagdana Božića i Uskrsa umirovljenicima i socijalno ugroženim osobama.</w:t>
      </w:r>
    </w:p>
    <w:p w14:paraId="34F97C9F"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Pomoć se može dodijeliti u novcu ili robi (naturi). </w:t>
      </w:r>
    </w:p>
    <w:p w14:paraId="622EA66B" w14:textId="77777777" w:rsidR="00FF76EE" w:rsidRPr="008D281D" w:rsidRDefault="00FF76EE"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Jednokratna novčana pomoć za novorođeno dijete</w:t>
      </w:r>
    </w:p>
    <w:p w14:paraId="32B33BBA" w14:textId="4E9EFE1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Pomoć se odobrava u jednokratnom iznosu od </w:t>
      </w:r>
      <w:r w:rsidR="007A2E06">
        <w:rPr>
          <w:rFonts w:asciiTheme="minorHAnsi" w:hAnsiTheme="minorHAnsi" w:cstheme="minorHAnsi"/>
          <w:sz w:val="22"/>
          <w:szCs w:val="22"/>
        </w:rPr>
        <w:t>140</w:t>
      </w:r>
      <w:r w:rsidRPr="00E947D4">
        <w:rPr>
          <w:rFonts w:asciiTheme="minorHAnsi" w:hAnsiTheme="minorHAnsi" w:cstheme="minorHAnsi"/>
          <w:sz w:val="22"/>
          <w:szCs w:val="22"/>
        </w:rPr>
        <w:t>,</w:t>
      </w:r>
      <w:r w:rsidR="007A2E06">
        <w:rPr>
          <w:rFonts w:asciiTheme="minorHAnsi" w:hAnsiTheme="minorHAnsi" w:cstheme="minorHAnsi"/>
          <w:sz w:val="22"/>
          <w:szCs w:val="22"/>
        </w:rPr>
        <w:t>00</w:t>
      </w:r>
      <w:r w:rsidRPr="00E947D4">
        <w:rPr>
          <w:rFonts w:asciiTheme="minorHAnsi" w:hAnsiTheme="minorHAnsi" w:cstheme="minorHAnsi"/>
          <w:sz w:val="22"/>
          <w:szCs w:val="22"/>
        </w:rPr>
        <w:t xml:space="preserve"> </w:t>
      </w:r>
      <w:r w:rsidRPr="008D281D">
        <w:rPr>
          <w:rFonts w:asciiTheme="minorHAnsi" w:hAnsiTheme="minorHAnsi" w:cstheme="minorHAnsi"/>
          <w:sz w:val="22"/>
          <w:szCs w:val="22"/>
        </w:rPr>
        <w:t>EUR.</w:t>
      </w:r>
    </w:p>
    <w:p w14:paraId="210714C8" w14:textId="77777777" w:rsidR="00FF76EE" w:rsidRPr="008D281D" w:rsidRDefault="00FF76EE" w:rsidP="008D281D">
      <w:pPr>
        <w:shd w:val="clear" w:color="auto" w:fill="FFFFFF"/>
        <w:spacing w:line="276" w:lineRule="auto"/>
        <w:ind w:firstLine="708"/>
        <w:jc w:val="both"/>
        <w:rPr>
          <w:rFonts w:asciiTheme="minorHAnsi" w:hAnsiTheme="minorHAnsi" w:cstheme="minorHAnsi"/>
          <w:b/>
          <w:i/>
          <w:iCs/>
          <w:sz w:val="22"/>
          <w:szCs w:val="22"/>
        </w:rPr>
      </w:pPr>
      <w:r w:rsidRPr="008D281D">
        <w:rPr>
          <w:rFonts w:asciiTheme="minorHAnsi" w:hAnsiTheme="minorHAnsi" w:cstheme="minorHAnsi"/>
          <w:b/>
          <w:i/>
          <w:iCs/>
          <w:sz w:val="22"/>
          <w:szCs w:val="22"/>
        </w:rPr>
        <w:t xml:space="preserve">Jednokratna pomoć obiteljima u slučaju požara, poplava i drugih teških socijalnih stanja (smrti člana obitelji i dr.)  </w:t>
      </w:r>
    </w:p>
    <w:p w14:paraId="27B4F7B4" w14:textId="77777777" w:rsidR="00FF76EE" w:rsidRPr="008D281D"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Jednokratna pomoć obiteljima u slučaju požara, poplava i drugih teških socijalnih stanja može se odobriti temeljem zamolbe samca ili kućanstva koji zbog trenutačnih okolnosti nisu u mogućnosti zadovoljiti osnovne životne potrebe kao što je školovanje djeteta, bolest ili smrt člana obitelji, elementarne nepogode, skupo liječenje teške bolesti, nabavke neophodne odjeće i obuće i slično. </w:t>
      </w:r>
    </w:p>
    <w:p w14:paraId="648F6CF6" w14:textId="77777777" w:rsidR="00FF76EE" w:rsidRDefault="00FF76EE"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Jednokratna naknada može se odobriti jednom godišnje u maksimalnom iznosu od </w:t>
      </w:r>
      <w:r w:rsidRPr="00E947D4">
        <w:rPr>
          <w:rFonts w:asciiTheme="minorHAnsi" w:hAnsiTheme="minorHAnsi" w:cstheme="minorHAnsi"/>
          <w:sz w:val="22"/>
          <w:szCs w:val="22"/>
        </w:rPr>
        <w:t xml:space="preserve">1.327,22 </w:t>
      </w:r>
      <w:r w:rsidRPr="008D281D">
        <w:rPr>
          <w:rFonts w:asciiTheme="minorHAnsi" w:hAnsiTheme="minorHAnsi" w:cstheme="minorHAnsi"/>
          <w:sz w:val="22"/>
          <w:szCs w:val="22"/>
        </w:rPr>
        <w:t xml:space="preserve">EUR. </w:t>
      </w:r>
    </w:p>
    <w:p w14:paraId="6D53F886" w14:textId="77777777" w:rsidR="00F83914" w:rsidRPr="008D281D" w:rsidRDefault="00F83914" w:rsidP="008D281D">
      <w:pPr>
        <w:shd w:val="clear" w:color="auto" w:fill="FFFFFF"/>
        <w:spacing w:line="276" w:lineRule="auto"/>
        <w:ind w:firstLine="708"/>
        <w:jc w:val="both"/>
        <w:rPr>
          <w:rFonts w:asciiTheme="minorHAnsi" w:hAnsiTheme="minorHAnsi" w:cstheme="minorHAnsi"/>
          <w:b/>
          <w:bCs/>
          <w:i/>
          <w:sz w:val="22"/>
          <w:szCs w:val="22"/>
        </w:rPr>
      </w:pPr>
      <w:r w:rsidRPr="008D281D">
        <w:rPr>
          <w:rFonts w:asciiTheme="minorHAnsi" w:hAnsiTheme="minorHAnsi" w:cstheme="minorHAnsi"/>
          <w:b/>
          <w:bCs/>
          <w:i/>
          <w:sz w:val="22"/>
          <w:szCs w:val="22"/>
        </w:rPr>
        <w:t xml:space="preserve">Tekuće dotacije Crvenom križu                                                                                                      </w:t>
      </w:r>
    </w:p>
    <w:p w14:paraId="497220BE" w14:textId="77777777" w:rsidR="00F83914" w:rsidRPr="008D281D" w:rsidRDefault="00F83914"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 xml:space="preserve">Na temelju članka 27. Zakon o Hrvatskom crvenom </w:t>
      </w:r>
      <w:r w:rsidR="00B92DAA" w:rsidRPr="008D281D">
        <w:rPr>
          <w:rFonts w:asciiTheme="minorHAnsi" w:hAnsiTheme="minorHAnsi" w:cstheme="minorHAnsi"/>
          <w:sz w:val="22"/>
          <w:szCs w:val="22"/>
        </w:rPr>
        <w:t>križu („Narodne novine“ br.</w:t>
      </w:r>
      <w:r w:rsidRPr="008D281D">
        <w:rPr>
          <w:rFonts w:asciiTheme="minorHAnsi" w:hAnsiTheme="minorHAnsi" w:cstheme="minorHAnsi"/>
          <w:sz w:val="22"/>
          <w:szCs w:val="22"/>
        </w:rPr>
        <w:t xml:space="preserve"> 71/10, 136/20), za ostvarivanje svojih ciljeva i izvršavanje javnih ovlasti i djelatnosti Hrvatski Crveni križ i njegovi ustrojstveni oblici stječu sredstva:</w:t>
      </w:r>
    </w:p>
    <w:p w14:paraId="3A5F00CD"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članarine,</w:t>
      </w:r>
    </w:p>
    <w:p w14:paraId="69AE81E6"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iz proračuna svih jedinica lokalne i područne (regionalne) samouprave i iz državnog proračuna Republike Hrvatske,</w:t>
      </w:r>
    </w:p>
    <w:p w14:paraId="66BA550E"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djelatnosti čije su izvršenje Republika Hrvatska, jedinice lokalne i područne (regionalne) samouprave te pravne i fizičke osobe povjerile Hrvatskome Crvenom križu i njegovim ustrojstvenim oblicima,</w:t>
      </w:r>
    </w:p>
    <w:p w14:paraId="155DE7A2"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djelatnosti i ugovorenih programa,</w:t>
      </w:r>
    </w:p>
    <w:p w14:paraId="4E8BFAC2"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posebnih akcija i aktivnosti poduzetih s ciljem prikupljanja novčanih i materijalnih sredstava,</w:t>
      </w:r>
    </w:p>
    <w:p w14:paraId="6B1FB433"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dotacija, subvencija, darova i naslijeđa,</w:t>
      </w:r>
    </w:p>
    <w:p w14:paraId="3A50EC8F"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prihoda od imovine i prava,</w:t>
      </w:r>
    </w:p>
    <w:p w14:paraId="4D8FF04E"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 xml:space="preserve">od </w:t>
      </w:r>
      <w:r w:rsidR="00301828" w:rsidRPr="008D281D">
        <w:rPr>
          <w:rFonts w:asciiTheme="minorHAnsi" w:hAnsiTheme="minorHAnsi" w:cstheme="minorHAnsi"/>
          <w:sz w:val="22"/>
          <w:szCs w:val="22"/>
        </w:rPr>
        <w:t xml:space="preserve">naknada </w:t>
      </w:r>
      <w:r w:rsidRPr="008D281D">
        <w:rPr>
          <w:rFonts w:asciiTheme="minorHAnsi" w:hAnsiTheme="minorHAnsi" w:cstheme="minorHAnsi"/>
          <w:sz w:val="22"/>
          <w:szCs w:val="22"/>
        </w:rPr>
        <w:t>za priređivanje nagradnih igara prema važećim propisima,</w:t>
      </w:r>
    </w:p>
    <w:p w14:paraId="2602CFAE"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priloga građana, pravnih osoba i drugih,</w:t>
      </w:r>
    </w:p>
    <w:p w14:paraId="54E61CE7"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od prihoda koje ostvari na temelju zakona i drugih propisa.</w:t>
      </w:r>
    </w:p>
    <w:p w14:paraId="1AEFA9D4" w14:textId="77777777" w:rsidR="00F83914" w:rsidRPr="008D281D" w:rsidRDefault="00F83914" w:rsidP="008D281D">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 članka 30. stavka 1. Zakon o Hrvatskom crvenom križu, jedinice lokalne i područne (regionalne) samouprave osiguravaju sredstva i to za:</w:t>
      </w:r>
    </w:p>
    <w:p w14:paraId="7752F0AC" w14:textId="77777777" w:rsidR="00F83914"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rad i djelovanje Službe traženja na razini jedinice lokalne i područne (regionalne) samouprave izdvaja se 0,2% sredstava prihoda jedinica lokalne i područne (regionalne) samouprave određenih sukladno stavku 2. ovoga članka,</w:t>
      </w:r>
    </w:p>
    <w:p w14:paraId="43E7DB57" w14:textId="77777777" w:rsidR="003278AD" w:rsidRPr="008D281D" w:rsidRDefault="00F83914" w:rsidP="008D281D">
      <w:pPr>
        <w:numPr>
          <w:ilvl w:val="1"/>
          <w:numId w:val="3"/>
        </w:numPr>
        <w:shd w:val="clear" w:color="auto" w:fill="FFFFFF"/>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javne ovlasti i redovne djelatnosti izdvaja se 0,5% sredstava prihoda svih jedinica lokalne i područne (regionalne) samouprave određenih sukladno stavku 2. ovoga članka i to za rad ustrojstvenih oblika Crvenog križa.</w:t>
      </w:r>
    </w:p>
    <w:p w14:paraId="30D65EF7" w14:textId="77777777" w:rsidR="00F83914" w:rsidRPr="008D281D" w:rsidRDefault="00F83914" w:rsidP="008D281D">
      <w:pPr>
        <w:shd w:val="clear" w:color="auto" w:fill="FFFFFF"/>
        <w:spacing w:line="276" w:lineRule="auto"/>
        <w:ind w:left="66" w:firstLine="360"/>
        <w:jc w:val="both"/>
        <w:rPr>
          <w:rFonts w:asciiTheme="minorHAnsi" w:hAnsiTheme="minorHAnsi" w:cstheme="minorHAnsi"/>
          <w:sz w:val="22"/>
          <w:szCs w:val="22"/>
        </w:rPr>
      </w:pPr>
      <w:r w:rsidRPr="008D281D">
        <w:rPr>
          <w:rFonts w:asciiTheme="minorHAnsi" w:hAnsiTheme="minorHAnsi" w:cstheme="minorHAnsi"/>
          <w:sz w:val="22"/>
          <w:szCs w:val="22"/>
        </w:rPr>
        <w:t>Pod prihodima iz stavka 1. podstavka 1. i 2. ovoga članka smatraju se prihodi poslovanja jedinice lokalne i područne (regionalne) samouprave ostvareni u prethodnoj godini umanjeni za:</w:t>
      </w:r>
    </w:p>
    <w:p w14:paraId="2B05F2B6" w14:textId="77777777" w:rsidR="00F83914" w:rsidRPr="008D281D" w:rsidRDefault="00F83914" w:rsidP="008D281D">
      <w:pPr>
        <w:pStyle w:val="Bezproreda"/>
        <w:numPr>
          <w:ilvl w:val="1"/>
          <w:numId w:val="3"/>
        </w:numPr>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dodatni udio u porezu na dohodak za decentralizirane funkcije,</w:t>
      </w:r>
    </w:p>
    <w:p w14:paraId="1E3D06D0" w14:textId="77777777" w:rsidR="00F83914" w:rsidRPr="008D281D" w:rsidRDefault="00F83914" w:rsidP="008D281D">
      <w:pPr>
        <w:pStyle w:val="Bezproreda"/>
        <w:numPr>
          <w:ilvl w:val="1"/>
          <w:numId w:val="3"/>
        </w:numPr>
        <w:spacing w:line="276" w:lineRule="auto"/>
        <w:ind w:left="426"/>
        <w:jc w:val="both"/>
        <w:rPr>
          <w:rFonts w:asciiTheme="minorHAnsi" w:hAnsiTheme="minorHAnsi" w:cstheme="minorHAnsi"/>
          <w:sz w:val="22"/>
          <w:szCs w:val="22"/>
        </w:rPr>
      </w:pPr>
      <w:r w:rsidRPr="008D281D">
        <w:rPr>
          <w:rFonts w:asciiTheme="minorHAnsi" w:hAnsiTheme="minorHAnsi" w:cstheme="minorHAnsi"/>
          <w:sz w:val="22"/>
          <w:szCs w:val="22"/>
        </w:rPr>
        <w:t>pomoći izravnanja za decentralizirane funkcije, a kod općina i gradova na otocima udio u porezu na dohodak za zajedničko financiranje kapitalnog projekta od interesa za razvoj otoka,</w:t>
      </w:r>
    </w:p>
    <w:p w14:paraId="263B131C" w14:textId="77777777" w:rsidR="00F83914" w:rsidRPr="008D281D" w:rsidRDefault="00F83914" w:rsidP="008D281D">
      <w:pPr>
        <w:pStyle w:val="Bezproreda"/>
        <w:numPr>
          <w:ilvl w:val="1"/>
          <w:numId w:val="3"/>
        </w:numPr>
        <w:spacing w:line="276" w:lineRule="auto"/>
        <w:ind w:left="426"/>
        <w:rPr>
          <w:rFonts w:asciiTheme="minorHAnsi" w:hAnsiTheme="minorHAnsi" w:cstheme="minorHAnsi"/>
          <w:sz w:val="22"/>
          <w:szCs w:val="22"/>
        </w:rPr>
      </w:pPr>
      <w:r w:rsidRPr="008D281D">
        <w:rPr>
          <w:rFonts w:asciiTheme="minorHAnsi" w:hAnsiTheme="minorHAnsi" w:cstheme="minorHAnsi"/>
          <w:sz w:val="22"/>
          <w:szCs w:val="22"/>
        </w:rPr>
        <w:lastRenderedPageBreak/>
        <w:t>vlastite prihode i</w:t>
      </w:r>
    </w:p>
    <w:p w14:paraId="4358DFD4" w14:textId="77777777" w:rsidR="003278AD" w:rsidRPr="008D281D" w:rsidRDefault="00F83914" w:rsidP="008D281D">
      <w:pPr>
        <w:pStyle w:val="Bezproreda"/>
        <w:numPr>
          <w:ilvl w:val="1"/>
          <w:numId w:val="3"/>
        </w:numPr>
        <w:spacing w:line="276" w:lineRule="auto"/>
        <w:ind w:left="426"/>
        <w:rPr>
          <w:rFonts w:asciiTheme="minorHAnsi" w:hAnsiTheme="minorHAnsi" w:cstheme="minorHAnsi"/>
          <w:sz w:val="22"/>
          <w:szCs w:val="22"/>
        </w:rPr>
      </w:pPr>
      <w:r w:rsidRPr="008D281D">
        <w:rPr>
          <w:rFonts w:asciiTheme="minorHAnsi" w:hAnsiTheme="minorHAnsi" w:cstheme="minorHAnsi"/>
          <w:sz w:val="22"/>
          <w:szCs w:val="22"/>
        </w:rPr>
        <w:t>namjenske prihode.</w:t>
      </w:r>
    </w:p>
    <w:p w14:paraId="438FACDF" w14:textId="77777777" w:rsidR="00F83914" w:rsidRPr="008D281D" w:rsidRDefault="00F83914" w:rsidP="008D281D">
      <w:pPr>
        <w:pStyle w:val="Bezproreda"/>
        <w:spacing w:line="276" w:lineRule="auto"/>
        <w:ind w:left="66" w:firstLine="294"/>
        <w:rPr>
          <w:rFonts w:asciiTheme="minorHAnsi" w:hAnsiTheme="minorHAnsi" w:cstheme="minorHAnsi"/>
          <w:sz w:val="22"/>
          <w:szCs w:val="22"/>
        </w:rPr>
      </w:pPr>
      <w:r w:rsidRPr="008D281D">
        <w:rPr>
          <w:rFonts w:asciiTheme="minorHAnsi" w:hAnsiTheme="minorHAnsi" w:cstheme="minorHAnsi"/>
          <w:sz w:val="22"/>
          <w:szCs w:val="22"/>
        </w:rPr>
        <w:t>Način i rokove plaćanja sredstava iz stavka 1. ovoga članka utvrdit će pravilnikom ministar nadležan za zdravstvo uz suglasnost ministra financija. Hrvatski Crveni križ i njegovi ustrojstveni oblici uz sredstva iz stavka 1. ovoga članka mogu steći i druga sredstva jedinice lokalne ili područne (regionalne) samouprave sukladno ugovoru s jedinicom lokalne ili područne (regionalne) samouprave.</w:t>
      </w:r>
    </w:p>
    <w:p w14:paraId="79E7AD37"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05" w:name="_Toc183005764"/>
      <w:bookmarkStart w:id="206" w:name="_Toc183005820"/>
      <w:bookmarkStart w:id="207" w:name="_Toc215932127"/>
      <w:r w:rsidRPr="008D281D">
        <w:rPr>
          <w:rFonts w:asciiTheme="minorHAnsi" w:hAnsiTheme="minorHAnsi" w:cstheme="minorHAnsi"/>
        </w:rPr>
        <w:t>2.2.3.5</w:t>
      </w:r>
      <w:r w:rsidR="00B11625" w:rsidRPr="008D281D">
        <w:rPr>
          <w:rFonts w:asciiTheme="minorHAnsi" w:hAnsiTheme="minorHAnsi" w:cstheme="minorHAnsi"/>
        </w:rPr>
        <w:t xml:space="preserve"> </w:t>
      </w:r>
      <w:bookmarkStart w:id="208" w:name="_Toc119483681"/>
      <w:bookmarkStart w:id="209" w:name="_Toc150852810"/>
      <w:r w:rsidR="00C026B4" w:rsidRPr="008D281D">
        <w:rPr>
          <w:rFonts w:asciiTheme="minorHAnsi" w:hAnsiTheme="minorHAnsi" w:cstheme="minorHAnsi"/>
        </w:rPr>
        <w:t>Program 1009 Zdravstvo</w:t>
      </w:r>
      <w:bookmarkEnd w:id="208"/>
      <w:bookmarkEnd w:id="209"/>
      <w:bookmarkEnd w:id="205"/>
      <w:bookmarkEnd w:id="206"/>
      <w:bookmarkEnd w:id="207"/>
      <w:r w:rsidR="00C026B4" w:rsidRPr="008D281D">
        <w:rPr>
          <w:rFonts w:asciiTheme="minorHAnsi" w:hAnsiTheme="minorHAnsi" w:cstheme="minorHAnsi"/>
        </w:rPr>
        <w:t xml:space="preserve"> </w:t>
      </w:r>
    </w:p>
    <w:p w14:paraId="47ED1EC0" w14:textId="0EE31212" w:rsidR="00C026B4" w:rsidRPr="008D281D" w:rsidRDefault="00C026B4" w:rsidP="008D281D">
      <w:pPr>
        <w:shd w:val="clear" w:color="auto" w:fill="FFFFFF"/>
        <w:spacing w:line="276" w:lineRule="auto"/>
        <w:jc w:val="both"/>
        <w:rPr>
          <w:rFonts w:asciiTheme="minorHAnsi" w:hAnsiTheme="minorHAnsi" w:cstheme="minorHAnsi"/>
          <w:sz w:val="22"/>
          <w:szCs w:val="22"/>
        </w:rPr>
      </w:pPr>
      <w:r w:rsidRPr="008D281D">
        <w:rPr>
          <w:rFonts w:asciiTheme="minorHAnsi" w:hAnsiTheme="minorHAnsi" w:cstheme="minorHAnsi"/>
          <w:bCs/>
          <w:sz w:val="22"/>
          <w:szCs w:val="22"/>
        </w:rPr>
        <w:t xml:space="preserve">u iznosu </w:t>
      </w:r>
      <w:r w:rsidR="007A2E06">
        <w:rPr>
          <w:rFonts w:asciiTheme="minorHAnsi" w:hAnsiTheme="minorHAnsi" w:cstheme="minorHAnsi"/>
          <w:bCs/>
          <w:sz w:val="22"/>
          <w:szCs w:val="22"/>
        </w:rPr>
        <w:t>72</w:t>
      </w:r>
      <w:r w:rsidR="00E947D4">
        <w:rPr>
          <w:rFonts w:asciiTheme="minorHAnsi" w:hAnsiTheme="minorHAnsi" w:cstheme="minorHAnsi"/>
          <w:bCs/>
          <w:sz w:val="22"/>
          <w:szCs w:val="22"/>
        </w:rPr>
        <w:t>.</w:t>
      </w:r>
      <w:r w:rsidR="007A2E06">
        <w:rPr>
          <w:rFonts w:asciiTheme="minorHAnsi" w:hAnsiTheme="minorHAnsi" w:cstheme="minorHAnsi"/>
          <w:bCs/>
          <w:sz w:val="22"/>
          <w:szCs w:val="22"/>
        </w:rPr>
        <w:t>5</w:t>
      </w:r>
      <w:r w:rsidR="00E947D4">
        <w:rPr>
          <w:rFonts w:asciiTheme="minorHAnsi" w:hAnsiTheme="minorHAnsi" w:cstheme="minorHAnsi"/>
          <w:bCs/>
          <w:sz w:val="22"/>
          <w:szCs w:val="22"/>
        </w:rPr>
        <w:t>00,00</w:t>
      </w:r>
      <w:r w:rsidRPr="00E947D4">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se sastoji od aktivnosti </w:t>
      </w:r>
      <w:r w:rsidRPr="008D281D">
        <w:rPr>
          <w:rFonts w:asciiTheme="minorHAnsi" w:hAnsiTheme="minorHAnsi" w:cstheme="minorHAnsi"/>
          <w:bCs/>
          <w:i/>
          <w:iCs/>
          <w:sz w:val="22"/>
          <w:szCs w:val="22"/>
        </w:rPr>
        <w:t>usluga očuvanja zdravlja (deratizacija, dezinsekcija, veterinarske usluge, laboratorijske usluge</w:t>
      </w:r>
      <w:r w:rsidRPr="008D281D">
        <w:rPr>
          <w:rFonts w:asciiTheme="minorHAnsi" w:hAnsiTheme="minorHAnsi" w:cstheme="minorHAnsi"/>
          <w:bCs/>
          <w:sz w:val="22"/>
          <w:szCs w:val="22"/>
        </w:rPr>
        <w:t>).</w:t>
      </w:r>
      <w:r w:rsidRPr="008D281D">
        <w:rPr>
          <w:rFonts w:asciiTheme="minorHAnsi" w:hAnsiTheme="minorHAnsi" w:cstheme="minorHAnsi"/>
          <w:sz w:val="22"/>
          <w:szCs w:val="22"/>
        </w:rPr>
        <w:t xml:space="preserve"> Radi zaštite javnog zdravlja, suzbijanja bolesti trihineloze, bjesnila, i dr. provodi se sustavna deratizacija i sustavno uništavanje komaraca - dezinsekcija.</w:t>
      </w:r>
    </w:p>
    <w:p w14:paraId="6EC18AAE" w14:textId="63C4D8D0" w:rsidR="00645102" w:rsidRPr="00E947D4" w:rsidRDefault="007A2E06" w:rsidP="008D281D">
      <w:pPr>
        <w:shd w:val="clear" w:color="auto" w:fill="FFFFFF"/>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t>Z</w:t>
      </w:r>
      <w:r w:rsidR="00645102" w:rsidRPr="00E947D4">
        <w:rPr>
          <w:rFonts w:asciiTheme="minorHAnsi" w:hAnsiTheme="minorHAnsi" w:cstheme="minorHAnsi"/>
          <w:sz w:val="22"/>
          <w:szCs w:val="22"/>
        </w:rPr>
        <w:t>bog</w:t>
      </w:r>
      <w:r>
        <w:rPr>
          <w:rFonts w:asciiTheme="minorHAnsi" w:hAnsiTheme="minorHAnsi" w:cstheme="minorHAnsi"/>
          <w:sz w:val="22"/>
          <w:szCs w:val="22"/>
        </w:rPr>
        <w:t xml:space="preserve"> bojazni od</w:t>
      </w:r>
      <w:r w:rsidR="00645102" w:rsidRPr="00E947D4">
        <w:rPr>
          <w:rFonts w:asciiTheme="minorHAnsi" w:hAnsiTheme="minorHAnsi" w:cstheme="minorHAnsi"/>
          <w:sz w:val="22"/>
          <w:szCs w:val="22"/>
        </w:rPr>
        <w:t xml:space="preserve"> prevelike najezde komaraca</w:t>
      </w:r>
      <w:r>
        <w:rPr>
          <w:rFonts w:asciiTheme="minorHAnsi" w:hAnsiTheme="minorHAnsi" w:cstheme="minorHAnsi"/>
          <w:sz w:val="22"/>
          <w:szCs w:val="22"/>
        </w:rPr>
        <w:t>, koja je bila primjer nekih prethodnih godina,</w:t>
      </w:r>
      <w:r w:rsidR="00645102" w:rsidRPr="00E947D4">
        <w:rPr>
          <w:rFonts w:asciiTheme="minorHAnsi" w:hAnsiTheme="minorHAnsi" w:cstheme="minorHAnsi"/>
          <w:sz w:val="22"/>
          <w:szCs w:val="22"/>
        </w:rPr>
        <w:t xml:space="preserve"> na područjima Osijeka i Baranje </w:t>
      </w:r>
      <w:r w:rsidR="00E947D4">
        <w:rPr>
          <w:rFonts w:asciiTheme="minorHAnsi" w:hAnsiTheme="minorHAnsi" w:cstheme="minorHAnsi"/>
          <w:sz w:val="22"/>
          <w:szCs w:val="22"/>
        </w:rPr>
        <w:t xml:space="preserve">nastavilo </w:t>
      </w:r>
      <w:r w:rsidR="00645102" w:rsidRPr="00E947D4">
        <w:rPr>
          <w:rFonts w:asciiTheme="minorHAnsi" w:hAnsiTheme="minorHAnsi" w:cstheme="minorHAnsi"/>
          <w:sz w:val="22"/>
          <w:szCs w:val="22"/>
        </w:rPr>
        <w:t xml:space="preserve">se </w:t>
      </w:r>
      <w:r w:rsidR="00E947D4">
        <w:rPr>
          <w:rFonts w:asciiTheme="minorHAnsi" w:hAnsiTheme="minorHAnsi" w:cstheme="minorHAnsi"/>
          <w:sz w:val="22"/>
          <w:szCs w:val="22"/>
        </w:rPr>
        <w:t>i</w:t>
      </w:r>
      <w:r w:rsidR="00645102" w:rsidRPr="00E947D4">
        <w:rPr>
          <w:rFonts w:asciiTheme="minorHAnsi" w:hAnsiTheme="minorHAnsi" w:cstheme="minorHAnsi"/>
          <w:sz w:val="22"/>
          <w:szCs w:val="22"/>
        </w:rPr>
        <w:t xml:space="preserve"> avionsko tretiranje komaraca radi njihovog suzbijanja</w:t>
      </w:r>
      <w:r w:rsidR="00E947D4">
        <w:rPr>
          <w:rFonts w:asciiTheme="minorHAnsi" w:hAnsiTheme="minorHAnsi" w:cstheme="minorHAnsi"/>
          <w:sz w:val="22"/>
          <w:szCs w:val="22"/>
        </w:rPr>
        <w:t xml:space="preserve">, </w:t>
      </w:r>
      <w:r w:rsidR="00645102" w:rsidRPr="00E947D4">
        <w:rPr>
          <w:rFonts w:asciiTheme="minorHAnsi" w:hAnsiTheme="minorHAnsi" w:cstheme="minorHAnsi"/>
          <w:sz w:val="22"/>
          <w:szCs w:val="22"/>
        </w:rPr>
        <w:t xml:space="preserve">zbog zajedničkih problema unutar županije ovi troškovi su sufinancirani od strane </w:t>
      </w:r>
      <w:r w:rsidR="00E947D4">
        <w:rPr>
          <w:rFonts w:asciiTheme="minorHAnsi" w:hAnsiTheme="minorHAnsi" w:cstheme="minorHAnsi"/>
          <w:sz w:val="22"/>
          <w:szCs w:val="22"/>
        </w:rPr>
        <w:t>grada Osijeka</w:t>
      </w:r>
      <w:r w:rsidR="00645102" w:rsidRPr="00E947D4">
        <w:rPr>
          <w:rFonts w:asciiTheme="minorHAnsi" w:hAnsiTheme="minorHAnsi" w:cstheme="minorHAnsi"/>
          <w:sz w:val="22"/>
          <w:szCs w:val="22"/>
        </w:rPr>
        <w:t>. Tako se planira i za 202</w:t>
      </w:r>
      <w:r>
        <w:rPr>
          <w:rFonts w:asciiTheme="minorHAnsi" w:hAnsiTheme="minorHAnsi" w:cstheme="minorHAnsi"/>
          <w:sz w:val="22"/>
          <w:szCs w:val="22"/>
        </w:rPr>
        <w:t>6</w:t>
      </w:r>
      <w:r w:rsidR="00645102" w:rsidRPr="00E947D4">
        <w:rPr>
          <w:rFonts w:asciiTheme="minorHAnsi" w:hAnsiTheme="minorHAnsi" w:cstheme="minorHAnsi"/>
          <w:sz w:val="22"/>
          <w:szCs w:val="22"/>
        </w:rPr>
        <w:t>. godinu.</w:t>
      </w:r>
    </w:p>
    <w:p w14:paraId="11F23ABC" w14:textId="0F017D30"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10" w:name="_Toc183005765"/>
      <w:bookmarkStart w:id="211" w:name="_Toc183005821"/>
      <w:bookmarkStart w:id="212" w:name="_Toc215932128"/>
      <w:r w:rsidRPr="008D281D">
        <w:rPr>
          <w:rFonts w:asciiTheme="minorHAnsi" w:hAnsiTheme="minorHAnsi" w:cstheme="minorHAnsi"/>
        </w:rPr>
        <w:t>2.2.3.6</w:t>
      </w:r>
      <w:r w:rsidR="00B11625" w:rsidRPr="008D281D">
        <w:rPr>
          <w:rFonts w:asciiTheme="minorHAnsi" w:hAnsiTheme="minorHAnsi" w:cstheme="minorHAnsi"/>
        </w:rPr>
        <w:t xml:space="preserve"> </w:t>
      </w:r>
      <w:bookmarkStart w:id="213" w:name="_Toc119483682"/>
      <w:bookmarkStart w:id="214" w:name="_Toc150852811"/>
      <w:r w:rsidR="00C026B4" w:rsidRPr="008D281D">
        <w:rPr>
          <w:rFonts w:asciiTheme="minorHAnsi" w:hAnsiTheme="minorHAnsi" w:cstheme="minorHAnsi"/>
        </w:rPr>
        <w:t>Program 1010 Potpore poljoprivredi</w:t>
      </w:r>
      <w:bookmarkEnd w:id="213"/>
      <w:bookmarkEnd w:id="214"/>
      <w:bookmarkEnd w:id="210"/>
      <w:bookmarkEnd w:id="211"/>
      <w:bookmarkEnd w:id="212"/>
      <w:r w:rsidR="00C026B4" w:rsidRPr="008D281D">
        <w:rPr>
          <w:rFonts w:asciiTheme="minorHAnsi" w:hAnsiTheme="minorHAnsi" w:cstheme="minorHAnsi"/>
        </w:rPr>
        <w:t xml:space="preserve"> </w:t>
      </w:r>
    </w:p>
    <w:p w14:paraId="14C40C26" w14:textId="313825DC" w:rsidR="00C026B4" w:rsidRPr="008D281D" w:rsidRDefault="00C026B4"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se sastoje od </w:t>
      </w:r>
      <w:r w:rsidRPr="008D281D">
        <w:rPr>
          <w:rFonts w:asciiTheme="minorHAnsi" w:hAnsiTheme="minorHAnsi" w:cstheme="minorHAnsi"/>
          <w:bCs/>
          <w:i/>
          <w:iCs/>
          <w:sz w:val="22"/>
          <w:szCs w:val="22"/>
        </w:rPr>
        <w:t>sufinanciranja umjetnog osjemenjavanja</w:t>
      </w:r>
      <w:r w:rsidRPr="008D281D">
        <w:rPr>
          <w:rFonts w:asciiTheme="minorHAnsi" w:hAnsiTheme="minorHAnsi" w:cstheme="minorHAnsi"/>
          <w:bCs/>
          <w:sz w:val="22"/>
          <w:szCs w:val="22"/>
        </w:rPr>
        <w:t xml:space="preserve"> i planirane su u iznosu </w:t>
      </w:r>
      <w:r w:rsidR="007A2E06">
        <w:rPr>
          <w:rFonts w:asciiTheme="minorHAnsi" w:hAnsiTheme="minorHAnsi" w:cstheme="minorHAnsi"/>
          <w:bCs/>
          <w:sz w:val="22"/>
          <w:szCs w:val="22"/>
        </w:rPr>
        <w:t>1</w:t>
      </w:r>
      <w:r w:rsidRPr="00E947D4">
        <w:rPr>
          <w:rFonts w:asciiTheme="minorHAnsi" w:hAnsiTheme="minorHAnsi" w:cstheme="minorHAnsi"/>
          <w:bCs/>
          <w:sz w:val="22"/>
          <w:szCs w:val="22"/>
        </w:rPr>
        <w:t>.</w:t>
      </w:r>
      <w:r w:rsidR="007A2E06">
        <w:rPr>
          <w:rFonts w:asciiTheme="minorHAnsi" w:hAnsiTheme="minorHAnsi" w:cstheme="minorHAnsi"/>
          <w:bCs/>
          <w:sz w:val="22"/>
          <w:szCs w:val="22"/>
        </w:rPr>
        <w:t>5</w:t>
      </w:r>
      <w:r w:rsidR="00645102" w:rsidRPr="00E947D4">
        <w:rPr>
          <w:rFonts w:asciiTheme="minorHAnsi" w:hAnsiTheme="minorHAnsi" w:cstheme="minorHAnsi"/>
          <w:bCs/>
          <w:sz w:val="22"/>
          <w:szCs w:val="22"/>
        </w:rPr>
        <w:t>00</w:t>
      </w:r>
      <w:r w:rsidRPr="00E947D4">
        <w:rPr>
          <w:rFonts w:asciiTheme="minorHAnsi" w:hAnsiTheme="minorHAnsi" w:cstheme="minorHAnsi"/>
          <w:bCs/>
          <w:sz w:val="22"/>
          <w:szCs w:val="22"/>
        </w:rPr>
        <w:t>,</w:t>
      </w:r>
      <w:r w:rsidR="00645102" w:rsidRPr="00E947D4">
        <w:rPr>
          <w:rFonts w:asciiTheme="minorHAnsi" w:hAnsiTheme="minorHAnsi" w:cstheme="minorHAnsi"/>
          <w:bCs/>
          <w:sz w:val="22"/>
          <w:szCs w:val="22"/>
        </w:rPr>
        <w:t>00</w:t>
      </w:r>
      <w:r w:rsidR="00301828" w:rsidRPr="00E947D4">
        <w:rPr>
          <w:rFonts w:asciiTheme="minorHAnsi" w:hAnsiTheme="minorHAnsi" w:cstheme="minorHAnsi"/>
          <w:bCs/>
          <w:sz w:val="22"/>
          <w:szCs w:val="22"/>
        </w:rPr>
        <w:t xml:space="preserve"> </w:t>
      </w:r>
      <w:r w:rsidR="00301828" w:rsidRPr="008D281D">
        <w:rPr>
          <w:rFonts w:asciiTheme="minorHAnsi" w:hAnsiTheme="minorHAnsi" w:cstheme="minorHAnsi"/>
          <w:bCs/>
          <w:sz w:val="22"/>
          <w:szCs w:val="22"/>
        </w:rPr>
        <w:t>EUR</w:t>
      </w:r>
      <w:r w:rsidRPr="008D281D">
        <w:rPr>
          <w:rFonts w:asciiTheme="minorHAnsi" w:hAnsiTheme="minorHAnsi" w:cstheme="minorHAnsi"/>
          <w:bCs/>
          <w:sz w:val="22"/>
          <w:szCs w:val="22"/>
        </w:rPr>
        <w:t>.</w:t>
      </w:r>
    </w:p>
    <w:p w14:paraId="4012DD14"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15" w:name="_Toc183005766"/>
      <w:bookmarkStart w:id="216" w:name="_Toc183005822"/>
      <w:bookmarkStart w:id="217" w:name="_Toc215932129"/>
      <w:r w:rsidRPr="008D281D">
        <w:rPr>
          <w:rFonts w:asciiTheme="minorHAnsi" w:hAnsiTheme="minorHAnsi" w:cstheme="minorHAnsi"/>
        </w:rPr>
        <w:t>2.2.3.7</w:t>
      </w:r>
      <w:r w:rsidR="00B11625" w:rsidRPr="008D281D">
        <w:rPr>
          <w:rFonts w:asciiTheme="minorHAnsi" w:hAnsiTheme="minorHAnsi" w:cstheme="minorHAnsi"/>
        </w:rPr>
        <w:t xml:space="preserve"> </w:t>
      </w:r>
      <w:bookmarkStart w:id="218" w:name="_Toc119483683"/>
      <w:bookmarkStart w:id="219" w:name="_Toc150852812"/>
      <w:r w:rsidR="00C026B4" w:rsidRPr="008D281D">
        <w:rPr>
          <w:rFonts w:asciiTheme="minorHAnsi" w:hAnsiTheme="minorHAnsi" w:cstheme="minorHAnsi"/>
        </w:rPr>
        <w:t>Program 1011 Jačanje gospodarstva</w:t>
      </w:r>
      <w:bookmarkEnd w:id="218"/>
      <w:bookmarkEnd w:id="219"/>
      <w:bookmarkEnd w:id="215"/>
      <w:bookmarkEnd w:id="216"/>
      <w:bookmarkEnd w:id="217"/>
      <w:r w:rsidR="00C026B4" w:rsidRPr="008D281D">
        <w:rPr>
          <w:rFonts w:asciiTheme="minorHAnsi" w:hAnsiTheme="minorHAnsi" w:cstheme="minorHAnsi"/>
        </w:rPr>
        <w:t xml:space="preserve"> </w:t>
      </w:r>
    </w:p>
    <w:p w14:paraId="2EB828D9" w14:textId="1D506A1B" w:rsidR="005A1476" w:rsidRPr="008D281D" w:rsidRDefault="00C026B4"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u iznosu </w:t>
      </w:r>
      <w:r w:rsidR="007A2E06">
        <w:rPr>
          <w:rFonts w:asciiTheme="minorHAnsi" w:hAnsiTheme="minorHAnsi" w:cstheme="minorHAnsi"/>
          <w:bCs/>
          <w:sz w:val="22"/>
          <w:szCs w:val="22"/>
        </w:rPr>
        <w:t>7</w:t>
      </w:r>
      <w:r w:rsidR="00E947D4" w:rsidRPr="00E947D4">
        <w:rPr>
          <w:rFonts w:asciiTheme="minorHAnsi" w:hAnsiTheme="minorHAnsi" w:cstheme="minorHAnsi"/>
          <w:bCs/>
          <w:sz w:val="22"/>
          <w:szCs w:val="22"/>
        </w:rPr>
        <w:t>.</w:t>
      </w:r>
      <w:r w:rsidR="007A2E06">
        <w:rPr>
          <w:rFonts w:asciiTheme="minorHAnsi" w:hAnsiTheme="minorHAnsi" w:cstheme="minorHAnsi"/>
          <w:bCs/>
          <w:sz w:val="22"/>
          <w:szCs w:val="22"/>
        </w:rPr>
        <w:t>5</w:t>
      </w:r>
      <w:r w:rsidR="00645102" w:rsidRPr="00E947D4">
        <w:rPr>
          <w:rFonts w:asciiTheme="minorHAnsi" w:hAnsiTheme="minorHAnsi" w:cstheme="minorHAnsi"/>
          <w:bCs/>
          <w:sz w:val="22"/>
          <w:szCs w:val="22"/>
        </w:rPr>
        <w:t>00</w:t>
      </w:r>
      <w:r w:rsidRPr="00E947D4">
        <w:rPr>
          <w:rFonts w:asciiTheme="minorHAnsi" w:hAnsiTheme="minorHAnsi" w:cstheme="minorHAnsi"/>
          <w:bCs/>
          <w:sz w:val="22"/>
          <w:szCs w:val="22"/>
        </w:rPr>
        <w:t>,</w:t>
      </w:r>
      <w:r w:rsidR="00645102" w:rsidRPr="00E947D4">
        <w:rPr>
          <w:rFonts w:asciiTheme="minorHAnsi" w:hAnsiTheme="minorHAnsi" w:cstheme="minorHAnsi"/>
          <w:bCs/>
          <w:sz w:val="22"/>
          <w:szCs w:val="22"/>
        </w:rPr>
        <w:t>00</w:t>
      </w:r>
      <w:r w:rsidRPr="00E947D4">
        <w:rPr>
          <w:rFonts w:asciiTheme="minorHAnsi" w:hAnsiTheme="minorHAnsi" w:cstheme="minorHAnsi"/>
          <w:bCs/>
          <w:sz w:val="22"/>
          <w:szCs w:val="22"/>
        </w:rPr>
        <w:t xml:space="preserve"> </w:t>
      </w:r>
      <w:r w:rsidR="000465DC" w:rsidRPr="00E947D4">
        <w:rPr>
          <w:rFonts w:asciiTheme="minorHAnsi" w:hAnsiTheme="minorHAnsi" w:cstheme="minorHAnsi"/>
          <w:bCs/>
          <w:sz w:val="22"/>
          <w:szCs w:val="22"/>
        </w:rPr>
        <w:t>EUR</w:t>
      </w:r>
      <w:r w:rsidRPr="00E947D4">
        <w:rPr>
          <w:rFonts w:asciiTheme="minorHAnsi" w:hAnsiTheme="minorHAnsi" w:cstheme="minorHAnsi"/>
          <w:bCs/>
          <w:sz w:val="22"/>
          <w:szCs w:val="22"/>
        </w:rPr>
        <w:t xml:space="preserve"> </w:t>
      </w:r>
      <w:r w:rsidRPr="008D281D">
        <w:rPr>
          <w:rFonts w:asciiTheme="minorHAnsi" w:hAnsiTheme="minorHAnsi" w:cstheme="minorHAnsi"/>
          <w:bCs/>
          <w:sz w:val="22"/>
          <w:szCs w:val="22"/>
        </w:rPr>
        <w:t xml:space="preserve">i odnosi se na </w:t>
      </w:r>
      <w:r w:rsidRPr="008D281D">
        <w:rPr>
          <w:rFonts w:asciiTheme="minorHAnsi" w:hAnsiTheme="minorHAnsi" w:cstheme="minorHAnsi"/>
          <w:bCs/>
          <w:i/>
          <w:iCs/>
          <w:sz w:val="22"/>
          <w:szCs w:val="22"/>
        </w:rPr>
        <w:t xml:space="preserve">subvencije </w:t>
      </w:r>
      <w:r w:rsidR="005A1476" w:rsidRPr="008D281D">
        <w:rPr>
          <w:rFonts w:asciiTheme="minorHAnsi" w:hAnsiTheme="minorHAnsi" w:cstheme="minorHAnsi"/>
          <w:bCs/>
          <w:i/>
          <w:iCs/>
          <w:sz w:val="22"/>
          <w:szCs w:val="22"/>
        </w:rPr>
        <w:t>trgovačkim društvima, te poticaj za novootvorena poduzeća</w:t>
      </w:r>
      <w:r w:rsidR="005A1476" w:rsidRPr="008D281D">
        <w:rPr>
          <w:rFonts w:asciiTheme="minorHAnsi" w:hAnsiTheme="minorHAnsi" w:cstheme="minorHAnsi"/>
          <w:bCs/>
          <w:sz w:val="22"/>
          <w:szCs w:val="22"/>
        </w:rPr>
        <w:t xml:space="preserve"> kao poticaj za otvaranje novih poduzeća na području Općine Darda.</w:t>
      </w:r>
    </w:p>
    <w:p w14:paraId="6A03EBD7"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20" w:name="_Toc183005767"/>
      <w:bookmarkStart w:id="221" w:name="_Toc183005823"/>
      <w:bookmarkStart w:id="222" w:name="_Toc215932130"/>
      <w:r w:rsidRPr="008D281D">
        <w:rPr>
          <w:rFonts w:asciiTheme="minorHAnsi" w:hAnsiTheme="minorHAnsi" w:cstheme="minorHAnsi"/>
        </w:rPr>
        <w:t>2.2.3.8</w:t>
      </w:r>
      <w:r w:rsidR="00B11625" w:rsidRPr="008D281D">
        <w:rPr>
          <w:rFonts w:asciiTheme="minorHAnsi" w:hAnsiTheme="minorHAnsi" w:cstheme="minorHAnsi"/>
        </w:rPr>
        <w:t xml:space="preserve"> </w:t>
      </w:r>
      <w:bookmarkStart w:id="223" w:name="_Toc119483684"/>
      <w:bookmarkStart w:id="224" w:name="_Toc150852813"/>
      <w:r w:rsidR="005A1476" w:rsidRPr="008D281D">
        <w:rPr>
          <w:rFonts w:asciiTheme="minorHAnsi" w:hAnsiTheme="minorHAnsi" w:cstheme="minorHAnsi"/>
        </w:rPr>
        <w:t>Program 1012 Razvoj civilnog društva</w:t>
      </w:r>
      <w:bookmarkEnd w:id="223"/>
      <w:bookmarkEnd w:id="224"/>
      <w:bookmarkEnd w:id="220"/>
      <w:bookmarkEnd w:id="221"/>
      <w:bookmarkEnd w:id="222"/>
      <w:r w:rsidR="005A1476" w:rsidRPr="008D281D">
        <w:rPr>
          <w:rFonts w:asciiTheme="minorHAnsi" w:hAnsiTheme="minorHAnsi" w:cstheme="minorHAnsi"/>
        </w:rPr>
        <w:t xml:space="preserve"> </w:t>
      </w:r>
    </w:p>
    <w:p w14:paraId="337B7D3C" w14:textId="651A5D1F" w:rsidR="005A1476" w:rsidRPr="008D281D" w:rsidRDefault="005A147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se planira u iznosu </w:t>
      </w:r>
      <w:r w:rsidR="00E947D4" w:rsidRPr="00E947D4">
        <w:rPr>
          <w:rFonts w:asciiTheme="minorHAnsi" w:hAnsiTheme="minorHAnsi" w:cstheme="minorHAnsi"/>
          <w:bCs/>
          <w:sz w:val="22"/>
          <w:szCs w:val="22"/>
        </w:rPr>
        <w:t>3</w:t>
      </w:r>
      <w:r w:rsidR="007A2E06">
        <w:rPr>
          <w:rFonts w:asciiTheme="minorHAnsi" w:hAnsiTheme="minorHAnsi" w:cstheme="minorHAnsi"/>
          <w:bCs/>
          <w:sz w:val="22"/>
          <w:szCs w:val="22"/>
        </w:rPr>
        <w:t>5</w:t>
      </w:r>
      <w:r w:rsidRPr="00E947D4">
        <w:rPr>
          <w:rFonts w:asciiTheme="minorHAnsi" w:hAnsiTheme="minorHAnsi" w:cstheme="minorHAnsi"/>
          <w:bCs/>
          <w:sz w:val="22"/>
          <w:szCs w:val="22"/>
        </w:rPr>
        <w:t>.</w:t>
      </w:r>
      <w:r w:rsidR="00645102" w:rsidRPr="00E947D4">
        <w:rPr>
          <w:rFonts w:asciiTheme="minorHAnsi" w:hAnsiTheme="minorHAnsi" w:cstheme="minorHAnsi"/>
          <w:bCs/>
          <w:sz w:val="22"/>
          <w:szCs w:val="22"/>
        </w:rPr>
        <w:t>000</w:t>
      </w:r>
      <w:r w:rsidRPr="00E947D4">
        <w:rPr>
          <w:rFonts w:asciiTheme="minorHAnsi" w:hAnsiTheme="minorHAnsi" w:cstheme="minorHAnsi"/>
          <w:bCs/>
          <w:sz w:val="22"/>
          <w:szCs w:val="22"/>
        </w:rPr>
        <w:t>,</w:t>
      </w:r>
      <w:r w:rsidR="00645102" w:rsidRPr="00E947D4">
        <w:rPr>
          <w:rFonts w:asciiTheme="minorHAnsi" w:hAnsiTheme="minorHAnsi" w:cstheme="minorHAnsi"/>
          <w:bCs/>
          <w:sz w:val="22"/>
          <w:szCs w:val="22"/>
        </w:rPr>
        <w:t xml:space="preserve">00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i obuhvaća </w:t>
      </w:r>
      <w:r w:rsidRPr="008D281D">
        <w:rPr>
          <w:rFonts w:asciiTheme="minorHAnsi" w:hAnsiTheme="minorHAnsi" w:cstheme="minorHAnsi"/>
          <w:bCs/>
          <w:i/>
          <w:iCs/>
          <w:sz w:val="22"/>
          <w:szCs w:val="22"/>
        </w:rPr>
        <w:t>tekući projekt financiranja socijalne zaštite  i razvoja gospodarske djelatnosti</w:t>
      </w:r>
      <w:r w:rsidRPr="008D281D">
        <w:rPr>
          <w:rFonts w:asciiTheme="minorHAnsi" w:hAnsiTheme="minorHAnsi" w:cstheme="minorHAnsi"/>
          <w:bCs/>
          <w:sz w:val="22"/>
          <w:szCs w:val="22"/>
        </w:rPr>
        <w:t>, odnosno tekuće donacije udrugama na području općine temeljem natječaja za dodjelu.</w:t>
      </w:r>
    </w:p>
    <w:p w14:paraId="23803061" w14:textId="77777777" w:rsidR="00CA54EC" w:rsidRPr="008D281D" w:rsidRDefault="00CA54EC"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Općinsko vijeće donosi Program financiranja javnih potreba udruga iz područja socijalne zaštite i razvoja gospodarskih djelatnosti u Općini Darda, Program financiranja javnih potreba u kulturi u Općini Darda i Program financiranja javnih potreba u sportu.</w:t>
      </w:r>
    </w:p>
    <w:p w14:paraId="07CCBAF4" w14:textId="77777777" w:rsidR="00CA54EC" w:rsidRPr="008D281D" w:rsidRDefault="00CA54EC" w:rsidP="008D281D">
      <w:pPr>
        <w:shd w:val="clear" w:color="auto" w:fill="FFFFFF"/>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 xml:space="preserve">Načelnik Općine Darda raspisuje Javni natječaj za financiranje projekata, programa i manifestacija udruga iz područja kulture, sporta, socijalne zaštite i razvoja gospodarskih djelatnosti i temeljem prijavljenih programa donosi Odluku o raspodjeli sredstava za financiranje projekata, programa i manifestacija udruga, iz područja kulture, sporta, socijalne zaštite i razvoja gospodarskih djelatnosti.  </w:t>
      </w:r>
    </w:p>
    <w:p w14:paraId="542CE194" w14:textId="77777777" w:rsidR="00EA26AB" w:rsidRPr="008D281D" w:rsidRDefault="00CA54EC" w:rsidP="004B2C93">
      <w:pPr>
        <w:spacing w:before="100" w:beforeAutospacing="1"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Na temelju članka 33</w:t>
      </w:r>
      <w:r w:rsidR="00EE3D4B" w:rsidRPr="008D281D">
        <w:rPr>
          <w:rFonts w:asciiTheme="minorHAnsi" w:hAnsiTheme="minorHAnsi" w:cstheme="minorHAnsi"/>
          <w:sz w:val="22"/>
          <w:szCs w:val="22"/>
        </w:rPr>
        <w:t>. stavak 1. Zakona o udrugama („Narodne novineʺ br.</w:t>
      </w:r>
      <w:r w:rsidRPr="008D281D">
        <w:rPr>
          <w:rFonts w:asciiTheme="minorHAnsi" w:hAnsiTheme="minorHAnsi" w:cstheme="minorHAnsi"/>
          <w:sz w:val="22"/>
          <w:szCs w:val="22"/>
        </w:rPr>
        <w:t xml:space="preserve"> 74/14, 70/17, 98/19</w:t>
      </w:r>
      <w:r w:rsidR="00645102" w:rsidRPr="008D281D">
        <w:rPr>
          <w:rFonts w:asciiTheme="minorHAnsi" w:hAnsiTheme="minorHAnsi" w:cstheme="minorHAnsi"/>
          <w:sz w:val="22"/>
          <w:szCs w:val="22"/>
        </w:rPr>
        <w:t>, 151/22</w:t>
      </w:r>
      <w:r w:rsidRPr="008D281D">
        <w:rPr>
          <w:rFonts w:asciiTheme="minorHAnsi" w:hAnsiTheme="minorHAnsi" w:cstheme="minorHAnsi"/>
          <w:sz w:val="22"/>
          <w:szCs w:val="22"/>
        </w:rPr>
        <w:t>), nadležna državna tijela, jedinice lokalne i područne (regionalne) samouprave i druge javne institucije financiraju i ugovaraju provedbu programa i projekata od interesa za opće dobro na temelju provedenog javnog poziva, odnosno natječaja ili na temelju posebnog propisa o financiranju javnih potreba.</w:t>
      </w:r>
    </w:p>
    <w:p w14:paraId="58D6DAC8" w14:textId="77777777" w:rsidR="00B33C3F" w:rsidRPr="008D281D" w:rsidRDefault="00153E08" w:rsidP="004B2C93">
      <w:pPr>
        <w:pStyle w:val="Naslov4"/>
        <w:numPr>
          <w:ilvl w:val="0"/>
          <w:numId w:val="0"/>
        </w:numPr>
        <w:spacing w:line="276" w:lineRule="auto"/>
        <w:ind w:left="360"/>
        <w:rPr>
          <w:rFonts w:asciiTheme="minorHAnsi" w:hAnsiTheme="minorHAnsi" w:cstheme="minorHAnsi"/>
        </w:rPr>
      </w:pPr>
      <w:bookmarkStart w:id="225" w:name="_Toc183005768"/>
      <w:bookmarkStart w:id="226" w:name="_Toc183005824"/>
      <w:bookmarkStart w:id="227" w:name="_Toc215932131"/>
      <w:r w:rsidRPr="008D281D">
        <w:rPr>
          <w:rFonts w:asciiTheme="minorHAnsi" w:hAnsiTheme="minorHAnsi" w:cstheme="minorHAnsi"/>
        </w:rPr>
        <w:t>2.2.3.9</w:t>
      </w:r>
      <w:r w:rsidR="00B11625" w:rsidRPr="008D281D">
        <w:rPr>
          <w:rFonts w:asciiTheme="minorHAnsi" w:hAnsiTheme="minorHAnsi" w:cstheme="minorHAnsi"/>
        </w:rPr>
        <w:t xml:space="preserve"> </w:t>
      </w:r>
      <w:bookmarkStart w:id="228" w:name="_Toc119483685"/>
      <w:bookmarkStart w:id="229" w:name="_Toc150852814"/>
      <w:r w:rsidR="005A1476" w:rsidRPr="008D281D">
        <w:rPr>
          <w:rFonts w:asciiTheme="minorHAnsi" w:hAnsiTheme="minorHAnsi" w:cstheme="minorHAnsi"/>
        </w:rPr>
        <w:t>Program 1013 Promicanje kulture</w:t>
      </w:r>
      <w:bookmarkEnd w:id="228"/>
      <w:bookmarkEnd w:id="229"/>
      <w:bookmarkEnd w:id="225"/>
      <w:bookmarkEnd w:id="226"/>
      <w:bookmarkEnd w:id="227"/>
      <w:r w:rsidR="005A1476" w:rsidRPr="008D281D">
        <w:rPr>
          <w:rFonts w:asciiTheme="minorHAnsi" w:hAnsiTheme="minorHAnsi" w:cstheme="minorHAnsi"/>
        </w:rPr>
        <w:t xml:space="preserve"> </w:t>
      </w:r>
    </w:p>
    <w:p w14:paraId="459419B3" w14:textId="6268BAD9" w:rsidR="003278AD" w:rsidRPr="008D281D" w:rsidRDefault="005A147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u iznosu </w:t>
      </w:r>
      <w:r w:rsidR="007A2E06">
        <w:rPr>
          <w:rFonts w:asciiTheme="minorHAnsi" w:hAnsiTheme="minorHAnsi" w:cstheme="minorHAnsi"/>
          <w:bCs/>
          <w:sz w:val="22"/>
          <w:szCs w:val="22"/>
        </w:rPr>
        <w:t>70</w:t>
      </w:r>
      <w:r w:rsidR="00E947D4">
        <w:rPr>
          <w:rFonts w:asciiTheme="minorHAnsi" w:hAnsiTheme="minorHAnsi" w:cstheme="minorHAnsi"/>
          <w:bCs/>
          <w:sz w:val="22"/>
          <w:szCs w:val="22"/>
        </w:rPr>
        <w:t>.</w:t>
      </w:r>
      <w:r w:rsidR="007A2E06">
        <w:rPr>
          <w:rFonts w:asciiTheme="minorHAnsi" w:hAnsiTheme="minorHAnsi" w:cstheme="minorHAnsi"/>
          <w:bCs/>
          <w:sz w:val="22"/>
          <w:szCs w:val="22"/>
        </w:rPr>
        <w:t>0</w:t>
      </w:r>
      <w:r w:rsidR="00E947D4">
        <w:rPr>
          <w:rFonts w:asciiTheme="minorHAnsi" w:hAnsiTheme="minorHAnsi" w:cstheme="minorHAnsi"/>
          <w:bCs/>
          <w:sz w:val="22"/>
          <w:szCs w:val="22"/>
        </w:rPr>
        <w:t>00,00</w:t>
      </w:r>
      <w:r w:rsidRPr="008D281D">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pokriva </w:t>
      </w:r>
      <w:r w:rsidRPr="008D281D">
        <w:rPr>
          <w:rFonts w:asciiTheme="minorHAnsi" w:hAnsiTheme="minorHAnsi" w:cstheme="minorHAnsi"/>
          <w:bCs/>
          <w:i/>
          <w:iCs/>
          <w:sz w:val="22"/>
          <w:szCs w:val="22"/>
        </w:rPr>
        <w:t>tekuće donacije udrugama u kulturi</w:t>
      </w:r>
      <w:r w:rsidRPr="008D281D">
        <w:rPr>
          <w:rFonts w:asciiTheme="minorHAnsi" w:hAnsiTheme="minorHAnsi" w:cstheme="minorHAnsi"/>
          <w:bCs/>
          <w:sz w:val="22"/>
          <w:szCs w:val="22"/>
        </w:rPr>
        <w:t xml:space="preserve"> temeljem natječaja o dodjeli istih, uz to obuhvaća i troškove vezano za kulturnu manifestaciju održavanja dana O</w:t>
      </w:r>
      <w:r w:rsidR="00EE3D4B" w:rsidRPr="008D281D">
        <w:rPr>
          <w:rFonts w:asciiTheme="minorHAnsi" w:hAnsiTheme="minorHAnsi" w:cstheme="minorHAnsi"/>
          <w:bCs/>
          <w:sz w:val="22"/>
          <w:szCs w:val="22"/>
        </w:rPr>
        <w:t>pćine Darda 24.06.</w:t>
      </w:r>
    </w:p>
    <w:p w14:paraId="5DAAC935" w14:textId="77777777" w:rsidR="001D6E1D" w:rsidRPr="008D281D" w:rsidRDefault="001D6E1D" w:rsidP="008D281D">
      <w:pPr>
        <w:shd w:val="clear" w:color="auto" w:fill="FFFFFF"/>
        <w:spacing w:line="276" w:lineRule="auto"/>
        <w:ind w:firstLine="426"/>
        <w:jc w:val="both"/>
        <w:rPr>
          <w:rFonts w:asciiTheme="minorHAnsi" w:hAnsiTheme="minorHAnsi" w:cstheme="minorHAnsi"/>
          <w:bCs/>
          <w:sz w:val="22"/>
          <w:szCs w:val="22"/>
        </w:rPr>
      </w:pPr>
      <w:r w:rsidRPr="008D281D">
        <w:rPr>
          <w:rFonts w:asciiTheme="minorHAnsi" w:hAnsiTheme="minorHAnsi" w:cstheme="minorHAnsi"/>
          <w:sz w:val="22"/>
          <w:szCs w:val="22"/>
        </w:rPr>
        <w:lastRenderedPageBreak/>
        <w:t>Na temelju članka 5. i članka 6. Zakona o kulturnim vijećima i financiranju javnih potreba u kulturi („Narodne novine“ br. 83/22), predstavničko tijelo jedinice lokalne samouprave programom utvrđuje javne potrebe u kulturi na temelju svojih interesa te u skladu s člankom 4. Zakona.</w:t>
      </w:r>
    </w:p>
    <w:p w14:paraId="7BF5E6A5" w14:textId="77777777" w:rsidR="001D6E1D" w:rsidRPr="008D281D" w:rsidRDefault="001D6E1D" w:rsidP="008D281D">
      <w:pPr>
        <w:pStyle w:val="Bezproreda"/>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Republika Hrvatska i jedinice lokalne i područne (regionalne) samouprave dodjelom sredstava osiguravaju ravnomjeran kulturni razvitak.</w:t>
      </w:r>
    </w:p>
    <w:p w14:paraId="239E3377" w14:textId="77777777" w:rsidR="001D6E1D" w:rsidRPr="008D281D" w:rsidRDefault="001D6E1D" w:rsidP="008D281D">
      <w:pPr>
        <w:pStyle w:val="Bezproreda"/>
        <w:spacing w:line="276" w:lineRule="auto"/>
        <w:ind w:firstLine="360"/>
        <w:jc w:val="both"/>
        <w:rPr>
          <w:rFonts w:asciiTheme="minorHAnsi" w:hAnsiTheme="minorHAnsi" w:cstheme="minorHAnsi"/>
          <w:sz w:val="22"/>
          <w:szCs w:val="22"/>
        </w:rPr>
      </w:pPr>
      <w:r w:rsidRPr="008D281D">
        <w:rPr>
          <w:rFonts w:asciiTheme="minorHAnsi" w:hAnsiTheme="minorHAnsi" w:cstheme="minorHAnsi"/>
          <w:sz w:val="22"/>
          <w:szCs w:val="22"/>
        </w:rPr>
        <w:t>Sredstva za financiranje javnih potreba u kulturi osiguravaju se u proračunima jedinica lokalne i područne (regionalne) samouprave.</w:t>
      </w:r>
    </w:p>
    <w:p w14:paraId="072928E3"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30" w:name="_Toc119483686"/>
      <w:bookmarkStart w:id="231" w:name="_Toc150852815"/>
      <w:bookmarkStart w:id="232" w:name="_Toc183005769"/>
      <w:bookmarkStart w:id="233" w:name="_Toc183005825"/>
      <w:bookmarkStart w:id="234" w:name="_Toc215932132"/>
      <w:r w:rsidRPr="008D281D">
        <w:rPr>
          <w:rFonts w:asciiTheme="minorHAnsi" w:hAnsiTheme="minorHAnsi" w:cstheme="minorHAnsi"/>
        </w:rPr>
        <w:t xml:space="preserve">2.2.3.10 </w:t>
      </w:r>
      <w:r w:rsidR="005A1476" w:rsidRPr="008D281D">
        <w:rPr>
          <w:rFonts w:asciiTheme="minorHAnsi" w:hAnsiTheme="minorHAnsi" w:cstheme="minorHAnsi"/>
        </w:rPr>
        <w:t>Program 1014 Razvoj sporta i rekreacije</w:t>
      </w:r>
      <w:bookmarkEnd w:id="230"/>
      <w:bookmarkEnd w:id="231"/>
      <w:bookmarkEnd w:id="232"/>
      <w:bookmarkEnd w:id="233"/>
      <w:bookmarkEnd w:id="234"/>
      <w:r w:rsidR="005A1476" w:rsidRPr="008D281D">
        <w:rPr>
          <w:rFonts w:asciiTheme="minorHAnsi" w:hAnsiTheme="minorHAnsi" w:cstheme="minorHAnsi"/>
        </w:rPr>
        <w:t xml:space="preserve"> </w:t>
      </w:r>
    </w:p>
    <w:p w14:paraId="511238F9" w14:textId="68031B20" w:rsidR="005A1476" w:rsidRPr="008D281D" w:rsidRDefault="005A147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se sastoji od </w:t>
      </w:r>
      <w:r w:rsidRPr="008D281D">
        <w:rPr>
          <w:rFonts w:asciiTheme="minorHAnsi" w:hAnsiTheme="minorHAnsi" w:cstheme="minorHAnsi"/>
          <w:bCs/>
          <w:i/>
          <w:iCs/>
          <w:sz w:val="22"/>
          <w:szCs w:val="22"/>
        </w:rPr>
        <w:t>tekućih donacija sportskim društvima</w:t>
      </w:r>
      <w:r w:rsidRPr="008D281D">
        <w:rPr>
          <w:rFonts w:asciiTheme="minorHAnsi" w:hAnsiTheme="minorHAnsi" w:cstheme="minorHAnsi"/>
          <w:bCs/>
          <w:sz w:val="22"/>
          <w:szCs w:val="22"/>
        </w:rPr>
        <w:t xml:space="preserve"> temeljem natječaja, sufinanciranja školske sportske dvorane (režije) za sportske klubove kojima je potrebna školska dvorana za obavljanje redovitih djelatnosti. Izgradnja igrališta na području cijele općine je dio ovoga programa i postoji plan za više lokacija na kojima se može graditi, te se sredstva planiranju za javljanje na natječaje s tom namjenom</w:t>
      </w:r>
      <w:r w:rsidR="00BA19A9" w:rsidRPr="008D281D">
        <w:rPr>
          <w:rFonts w:asciiTheme="minorHAnsi" w:hAnsiTheme="minorHAnsi" w:cstheme="minorHAnsi"/>
          <w:bCs/>
          <w:sz w:val="22"/>
          <w:szCs w:val="22"/>
        </w:rPr>
        <w:t>, planira se i uređenje sportskih objekata i terena u slučaju objavljivanja natječaja, Općina Darda posjeduje nekoliko projekata u tu svrhu</w:t>
      </w:r>
      <w:r w:rsidRPr="008D281D">
        <w:rPr>
          <w:rFonts w:asciiTheme="minorHAnsi" w:hAnsiTheme="minorHAnsi" w:cstheme="minorHAnsi"/>
          <w:bCs/>
          <w:sz w:val="22"/>
          <w:szCs w:val="22"/>
        </w:rPr>
        <w:t xml:space="preserve">. Iznos ovog programa je planiran u iznosu </w:t>
      </w:r>
      <w:r w:rsidR="007A2E06">
        <w:rPr>
          <w:rFonts w:asciiTheme="minorHAnsi" w:hAnsiTheme="minorHAnsi" w:cstheme="minorHAnsi"/>
          <w:bCs/>
          <w:sz w:val="22"/>
          <w:szCs w:val="22"/>
        </w:rPr>
        <w:t>361</w:t>
      </w:r>
      <w:r w:rsidR="00E947D4">
        <w:rPr>
          <w:rFonts w:asciiTheme="minorHAnsi" w:hAnsiTheme="minorHAnsi" w:cstheme="minorHAnsi"/>
          <w:bCs/>
          <w:sz w:val="22"/>
          <w:szCs w:val="22"/>
        </w:rPr>
        <w:t>.000,00</w:t>
      </w:r>
      <w:r w:rsidRPr="008D281D">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w:t>
      </w:r>
    </w:p>
    <w:p w14:paraId="43207E40" w14:textId="77777777" w:rsidR="001D6E1D" w:rsidRPr="008D281D" w:rsidRDefault="001D6E1D" w:rsidP="008D281D">
      <w:pPr>
        <w:spacing w:before="100" w:beforeAutospacing="1" w:after="100" w:afterAutospacing="1" w:line="276" w:lineRule="auto"/>
        <w:ind w:firstLine="426"/>
        <w:jc w:val="both"/>
        <w:rPr>
          <w:rFonts w:asciiTheme="minorHAnsi" w:hAnsiTheme="minorHAnsi" w:cstheme="minorHAnsi"/>
          <w:sz w:val="22"/>
          <w:szCs w:val="22"/>
        </w:rPr>
      </w:pPr>
      <w:r w:rsidRPr="008D281D">
        <w:rPr>
          <w:rFonts w:asciiTheme="minorHAnsi" w:hAnsiTheme="minorHAnsi" w:cstheme="minorHAnsi"/>
          <w:sz w:val="22"/>
          <w:szCs w:val="22"/>
        </w:rPr>
        <w:t>Na temelju članka</w:t>
      </w:r>
      <w:r w:rsidR="00EE3D4B" w:rsidRPr="008D281D">
        <w:rPr>
          <w:rFonts w:asciiTheme="minorHAnsi" w:hAnsiTheme="minorHAnsi" w:cstheme="minorHAnsi"/>
          <w:sz w:val="22"/>
          <w:szCs w:val="22"/>
        </w:rPr>
        <w:t xml:space="preserve"> 74. Zakona o sportu („Narodne novine“ br.</w:t>
      </w:r>
      <w:r w:rsidRPr="008D281D">
        <w:rPr>
          <w:rFonts w:asciiTheme="minorHAnsi" w:hAnsiTheme="minorHAnsi" w:cstheme="minorHAnsi"/>
          <w:sz w:val="22"/>
          <w:szCs w:val="22"/>
        </w:rPr>
        <w:t xml:space="preserve"> </w:t>
      </w:r>
      <w:r w:rsidR="00BA19A9" w:rsidRPr="008D281D">
        <w:rPr>
          <w:rFonts w:asciiTheme="minorHAnsi" w:hAnsiTheme="minorHAnsi" w:cstheme="minorHAnsi"/>
          <w:sz w:val="22"/>
          <w:szCs w:val="22"/>
        </w:rPr>
        <w:t>141/22</w:t>
      </w:r>
      <w:r w:rsidRPr="008D281D">
        <w:rPr>
          <w:rFonts w:asciiTheme="minorHAnsi" w:hAnsiTheme="minorHAnsi" w:cstheme="minorHAnsi"/>
          <w:sz w:val="22"/>
          <w:szCs w:val="22"/>
        </w:rPr>
        <w:t>), osnovu financiranja sporta čine prihodi koje pravne i fizičke osobe koje obavljaju sportsku djelatnost ostvare obavljanjem sportske djelatnosti, članarine koju ostvaruju sportske udruge, dio prihoda od priređivanja igara na sreću i sredstva kojima jedinice lokalne i područne (regionalne) samouprave i Grad Zagreb i država pomažu obavljanje sportskih djelatnosti.</w:t>
      </w:r>
    </w:p>
    <w:p w14:paraId="50983644" w14:textId="77777777" w:rsidR="001D6E1D" w:rsidRPr="008D281D" w:rsidRDefault="001D6E1D" w:rsidP="008D281D">
      <w:pPr>
        <w:spacing w:before="100" w:beforeAutospacing="1" w:after="100" w:afterAutospacing="1" w:line="276" w:lineRule="auto"/>
        <w:ind w:firstLine="426"/>
        <w:jc w:val="both"/>
        <w:rPr>
          <w:rFonts w:asciiTheme="minorHAnsi" w:hAnsiTheme="minorHAnsi" w:cstheme="minorHAnsi"/>
          <w:sz w:val="22"/>
          <w:szCs w:val="22"/>
        </w:rPr>
      </w:pPr>
      <w:r w:rsidRPr="008D281D">
        <w:rPr>
          <w:rFonts w:asciiTheme="minorHAnsi" w:hAnsiTheme="minorHAnsi" w:cstheme="minorHAnsi"/>
          <w:sz w:val="22"/>
          <w:szCs w:val="22"/>
        </w:rPr>
        <w:t>Republika Hrvatska, jedinice lokalne i područne (regionalne) samouprave i Grad Zagreb utvrđuju javne potrebe u sportu i za njihovo ostvarivanje osiguravaju financijska sredstva iz svojih proračuna u skladu s ovim Zakonom.</w:t>
      </w:r>
    </w:p>
    <w:p w14:paraId="7A66A072" w14:textId="77777777" w:rsidR="001D6E1D" w:rsidRPr="008D281D" w:rsidRDefault="001D6E1D" w:rsidP="008D281D">
      <w:pPr>
        <w:spacing w:before="100" w:beforeAutospacing="1" w:after="100" w:afterAutospacing="1" w:line="276" w:lineRule="auto"/>
        <w:ind w:firstLine="426"/>
        <w:jc w:val="both"/>
        <w:rPr>
          <w:rFonts w:asciiTheme="minorHAnsi" w:hAnsiTheme="minorHAnsi" w:cstheme="minorHAnsi"/>
          <w:sz w:val="22"/>
          <w:szCs w:val="22"/>
        </w:rPr>
      </w:pPr>
      <w:r w:rsidRPr="008D281D">
        <w:rPr>
          <w:rFonts w:asciiTheme="minorHAnsi" w:hAnsiTheme="minorHAnsi" w:cstheme="minorHAnsi"/>
          <w:sz w:val="22"/>
          <w:szCs w:val="22"/>
        </w:rPr>
        <w:t>Financiranje profesionalnog sporta od strane Republike Hrvatske, jedinice lokalne i područne (regionalne) samouprave i Grada Zagreba sukladno odredbama Zakona, ako ima učinak na trgovinu između Republike Hrvatske i drugih država članica Europske unije, moguće je ako je sukladno propisima o državnim potporama (članak 107. Ugovora o funkcioniranju Europske unije).</w:t>
      </w:r>
    </w:p>
    <w:p w14:paraId="4E263C22"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35" w:name="_Toc119483687"/>
      <w:bookmarkStart w:id="236" w:name="_Toc150852816"/>
      <w:bookmarkStart w:id="237" w:name="_Toc183005770"/>
      <w:bookmarkStart w:id="238" w:name="_Toc183005826"/>
      <w:bookmarkStart w:id="239" w:name="_Toc215932133"/>
      <w:r w:rsidRPr="008D281D">
        <w:rPr>
          <w:rFonts w:asciiTheme="minorHAnsi" w:hAnsiTheme="minorHAnsi" w:cstheme="minorHAnsi"/>
        </w:rPr>
        <w:t xml:space="preserve">2.2.3.11 </w:t>
      </w:r>
      <w:r w:rsidR="005A1476" w:rsidRPr="008D281D">
        <w:rPr>
          <w:rFonts w:asciiTheme="minorHAnsi" w:hAnsiTheme="minorHAnsi" w:cstheme="minorHAnsi"/>
        </w:rPr>
        <w:t>Program 1015 Poticanje razvoja turizma</w:t>
      </w:r>
      <w:bookmarkEnd w:id="235"/>
      <w:bookmarkEnd w:id="236"/>
      <w:bookmarkEnd w:id="237"/>
      <w:bookmarkEnd w:id="238"/>
      <w:bookmarkEnd w:id="239"/>
      <w:r w:rsidR="005A1476" w:rsidRPr="008D281D">
        <w:rPr>
          <w:rFonts w:asciiTheme="minorHAnsi" w:hAnsiTheme="minorHAnsi" w:cstheme="minorHAnsi"/>
        </w:rPr>
        <w:t xml:space="preserve"> </w:t>
      </w:r>
    </w:p>
    <w:p w14:paraId="30E583F8" w14:textId="52F77F6B" w:rsidR="007A2E06" w:rsidRPr="008D281D" w:rsidRDefault="005A147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je planiran u iznosu </w:t>
      </w:r>
      <w:r w:rsidR="007A2E06">
        <w:rPr>
          <w:rFonts w:asciiTheme="minorHAnsi" w:hAnsiTheme="minorHAnsi" w:cstheme="minorHAnsi"/>
          <w:bCs/>
          <w:sz w:val="22"/>
          <w:szCs w:val="22"/>
        </w:rPr>
        <w:t>1.00</w:t>
      </w:r>
      <w:r w:rsidR="00E947D4" w:rsidRPr="00E947D4">
        <w:rPr>
          <w:rFonts w:asciiTheme="minorHAnsi" w:hAnsiTheme="minorHAnsi" w:cstheme="minorHAnsi"/>
          <w:bCs/>
          <w:sz w:val="22"/>
          <w:szCs w:val="22"/>
        </w:rPr>
        <w:t>7.005,20</w:t>
      </w:r>
      <w:r w:rsidRPr="00E947D4">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i odnosi se na financiranje </w:t>
      </w:r>
      <w:r w:rsidRPr="008D281D">
        <w:rPr>
          <w:rFonts w:asciiTheme="minorHAnsi" w:hAnsiTheme="minorHAnsi" w:cstheme="minorHAnsi"/>
          <w:bCs/>
          <w:i/>
          <w:iCs/>
          <w:sz w:val="22"/>
          <w:szCs w:val="22"/>
        </w:rPr>
        <w:t>sufinanciranj</w:t>
      </w:r>
      <w:r w:rsidR="00E947D4">
        <w:rPr>
          <w:rFonts w:asciiTheme="minorHAnsi" w:hAnsiTheme="minorHAnsi" w:cstheme="minorHAnsi"/>
          <w:bCs/>
          <w:i/>
          <w:iCs/>
          <w:sz w:val="22"/>
          <w:szCs w:val="22"/>
        </w:rPr>
        <w:t>a</w:t>
      </w:r>
      <w:r w:rsidRPr="008D281D">
        <w:rPr>
          <w:rFonts w:asciiTheme="minorHAnsi" w:hAnsiTheme="minorHAnsi" w:cstheme="minorHAnsi"/>
          <w:bCs/>
          <w:i/>
          <w:iCs/>
          <w:sz w:val="22"/>
          <w:szCs w:val="22"/>
        </w:rPr>
        <w:t xml:space="preserve"> Turističke zajednice Baranje, članarina u LAG Baranja</w:t>
      </w:r>
      <w:r w:rsidRPr="008D281D">
        <w:rPr>
          <w:rFonts w:asciiTheme="minorHAnsi" w:hAnsiTheme="minorHAnsi" w:cstheme="minorHAnsi"/>
          <w:bCs/>
          <w:sz w:val="22"/>
          <w:szCs w:val="22"/>
        </w:rPr>
        <w:t>.</w:t>
      </w:r>
      <w:r w:rsidR="007A2E06">
        <w:rPr>
          <w:rFonts w:asciiTheme="minorHAnsi" w:hAnsiTheme="minorHAnsi" w:cstheme="minorHAnsi"/>
          <w:bCs/>
          <w:sz w:val="22"/>
          <w:szCs w:val="22"/>
        </w:rPr>
        <w:t xml:space="preserve"> Krajem 2025. godine je započeta izrada Strategije zelene urbane obnove kao podloga za javljanje na natječaj </w:t>
      </w:r>
      <w:r w:rsidR="007A2E06" w:rsidRPr="007A2E06">
        <w:rPr>
          <w:rFonts w:asciiTheme="minorHAnsi" w:hAnsiTheme="minorHAnsi" w:cstheme="minorHAnsi"/>
          <w:bCs/>
          <w:sz w:val="22"/>
          <w:szCs w:val="22"/>
        </w:rPr>
        <w:t>PK.3.7.08 - Razvoj zelene infrastrukture u urbanim područjima</w:t>
      </w:r>
      <w:r w:rsidR="007A2E06">
        <w:rPr>
          <w:rFonts w:asciiTheme="minorHAnsi" w:hAnsiTheme="minorHAnsi" w:cstheme="minorHAnsi"/>
          <w:bCs/>
          <w:sz w:val="22"/>
          <w:szCs w:val="22"/>
        </w:rPr>
        <w:t xml:space="preserve">, gdje će Općina Darda prijaviti Projekt Zelene urbane obnove ŠRC </w:t>
      </w:r>
      <w:proofErr w:type="spellStart"/>
      <w:r w:rsidR="007A2E06">
        <w:rPr>
          <w:rFonts w:asciiTheme="minorHAnsi" w:hAnsiTheme="minorHAnsi" w:cstheme="minorHAnsi"/>
          <w:bCs/>
          <w:sz w:val="22"/>
          <w:szCs w:val="22"/>
        </w:rPr>
        <w:t>Đola</w:t>
      </w:r>
      <w:proofErr w:type="spellEnd"/>
      <w:r w:rsidR="007A2E06">
        <w:rPr>
          <w:rFonts w:asciiTheme="minorHAnsi" w:hAnsiTheme="minorHAnsi" w:cstheme="minorHAnsi"/>
          <w:bCs/>
          <w:sz w:val="22"/>
          <w:szCs w:val="22"/>
        </w:rPr>
        <w:t xml:space="preserve"> i to u iznosu 1.000.000,00 EUR. U navedenom projektu bi se </w:t>
      </w:r>
      <w:r w:rsidR="003864E2">
        <w:rPr>
          <w:rFonts w:asciiTheme="minorHAnsi" w:hAnsiTheme="minorHAnsi" w:cstheme="minorHAnsi"/>
          <w:bCs/>
          <w:sz w:val="22"/>
          <w:szCs w:val="22"/>
        </w:rPr>
        <w:t xml:space="preserve">obavilo uređenje kompletnog područja oko jezera </w:t>
      </w:r>
      <w:proofErr w:type="spellStart"/>
      <w:r w:rsidR="003864E2">
        <w:rPr>
          <w:rFonts w:asciiTheme="minorHAnsi" w:hAnsiTheme="minorHAnsi" w:cstheme="minorHAnsi"/>
          <w:bCs/>
          <w:sz w:val="22"/>
          <w:szCs w:val="22"/>
        </w:rPr>
        <w:t>Đola</w:t>
      </w:r>
      <w:proofErr w:type="spellEnd"/>
      <w:r w:rsidR="003864E2">
        <w:rPr>
          <w:rFonts w:asciiTheme="minorHAnsi" w:hAnsiTheme="minorHAnsi" w:cstheme="minorHAnsi"/>
          <w:bCs/>
          <w:sz w:val="22"/>
          <w:szCs w:val="22"/>
        </w:rPr>
        <w:t>.</w:t>
      </w:r>
    </w:p>
    <w:p w14:paraId="78400828"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40" w:name="_Toc119483688"/>
      <w:bookmarkStart w:id="241" w:name="_Toc150852817"/>
      <w:bookmarkStart w:id="242" w:name="_Toc183005771"/>
      <w:bookmarkStart w:id="243" w:name="_Toc183005827"/>
      <w:bookmarkStart w:id="244" w:name="_Toc215932134"/>
      <w:r w:rsidRPr="008D281D">
        <w:rPr>
          <w:rFonts w:asciiTheme="minorHAnsi" w:hAnsiTheme="minorHAnsi" w:cstheme="minorHAnsi"/>
        </w:rPr>
        <w:t xml:space="preserve">2.2.3.12 </w:t>
      </w:r>
      <w:r w:rsidR="005A1476" w:rsidRPr="008D281D">
        <w:rPr>
          <w:rFonts w:asciiTheme="minorHAnsi" w:hAnsiTheme="minorHAnsi" w:cstheme="minorHAnsi"/>
        </w:rPr>
        <w:t>Program 1016 Opće pomoći</w:t>
      </w:r>
      <w:bookmarkEnd w:id="240"/>
      <w:bookmarkEnd w:id="241"/>
      <w:bookmarkEnd w:id="242"/>
      <w:bookmarkEnd w:id="243"/>
      <w:bookmarkEnd w:id="244"/>
      <w:r w:rsidR="005A1476" w:rsidRPr="008D281D">
        <w:rPr>
          <w:rFonts w:asciiTheme="minorHAnsi" w:hAnsiTheme="minorHAnsi" w:cstheme="minorHAnsi"/>
        </w:rPr>
        <w:t xml:space="preserve"> </w:t>
      </w:r>
    </w:p>
    <w:p w14:paraId="4B85CD1C" w14:textId="128677EF" w:rsidR="00284ACA" w:rsidRPr="008D281D" w:rsidRDefault="005A1476"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se odnosi na poticanje razvoja civilnog društva kroz financiranje redovne djelatnosti </w:t>
      </w:r>
      <w:r w:rsidRPr="008D281D">
        <w:rPr>
          <w:rFonts w:asciiTheme="minorHAnsi" w:hAnsiTheme="minorHAnsi" w:cstheme="minorHAnsi"/>
          <w:bCs/>
          <w:i/>
          <w:iCs/>
          <w:sz w:val="22"/>
          <w:szCs w:val="22"/>
        </w:rPr>
        <w:t>Radio Baranje, Radio banske kose</w:t>
      </w:r>
      <w:r w:rsidR="003864E2">
        <w:rPr>
          <w:rFonts w:asciiTheme="minorHAnsi" w:hAnsiTheme="minorHAnsi" w:cstheme="minorHAnsi"/>
          <w:bCs/>
          <w:i/>
          <w:iCs/>
          <w:sz w:val="22"/>
          <w:szCs w:val="22"/>
        </w:rPr>
        <w:t>, vjerskih zajednica</w:t>
      </w:r>
      <w:r w:rsidRPr="008D281D">
        <w:rPr>
          <w:rFonts w:asciiTheme="minorHAnsi" w:hAnsiTheme="minorHAnsi" w:cstheme="minorHAnsi"/>
          <w:bCs/>
          <w:i/>
          <w:iCs/>
          <w:sz w:val="22"/>
          <w:szCs w:val="22"/>
        </w:rPr>
        <w:t xml:space="preserve"> </w:t>
      </w:r>
      <w:r w:rsidR="00E763E5" w:rsidRPr="008D281D">
        <w:rPr>
          <w:rFonts w:asciiTheme="minorHAnsi" w:hAnsiTheme="minorHAnsi" w:cstheme="minorHAnsi"/>
          <w:bCs/>
          <w:i/>
          <w:iCs/>
          <w:sz w:val="22"/>
          <w:szCs w:val="22"/>
        </w:rPr>
        <w:t xml:space="preserve">i </w:t>
      </w:r>
      <w:r w:rsidRPr="008D281D">
        <w:rPr>
          <w:rFonts w:asciiTheme="minorHAnsi" w:hAnsiTheme="minorHAnsi" w:cstheme="minorHAnsi"/>
          <w:bCs/>
          <w:i/>
          <w:iCs/>
          <w:sz w:val="22"/>
          <w:szCs w:val="22"/>
        </w:rPr>
        <w:t>ostalih odluka načelnika van programa</w:t>
      </w:r>
      <w:r w:rsidRPr="008D281D">
        <w:rPr>
          <w:rFonts w:asciiTheme="minorHAnsi" w:hAnsiTheme="minorHAnsi" w:cstheme="minorHAnsi"/>
          <w:bCs/>
          <w:sz w:val="22"/>
          <w:szCs w:val="22"/>
        </w:rPr>
        <w:t xml:space="preserve">. Uz to planira se aktivnost </w:t>
      </w:r>
      <w:r w:rsidR="00CA54EC" w:rsidRPr="008D281D">
        <w:rPr>
          <w:rFonts w:asciiTheme="minorHAnsi" w:hAnsiTheme="minorHAnsi" w:cstheme="minorHAnsi"/>
          <w:bCs/>
          <w:sz w:val="22"/>
          <w:szCs w:val="22"/>
        </w:rPr>
        <w:t xml:space="preserve">financiranja rimokatoličke i pravoslavne vjerske zajednice. Program je planiran u iznosu </w:t>
      </w:r>
      <w:r w:rsidR="003864E2">
        <w:rPr>
          <w:rFonts w:asciiTheme="minorHAnsi" w:hAnsiTheme="minorHAnsi" w:cstheme="minorHAnsi"/>
          <w:bCs/>
          <w:sz w:val="22"/>
          <w:szCs w:val="22"/>
        </w:rPr>
        <w:t>40</w:t>
      </w:r>
      <w:r w:rsidR="00CA54EC" w:rsidRPr="00E947D4">
        <w:rPr>
          <w:rFonts w:asciiTheme="minorHAnsi" w:hAnsiTheme="minorHAnsi" w:cstheme="minorHAnsi"/>
          <w:bCs/>
          <w:sz w:val="22"/>
          <w:szCs w:val="22"/>
        </w:rPr>
        <w:t>.</w:t>
      </w:r>
      <w:r w:rsidR="003864E2">
        <w:rPr>
          <w:rFonts w:asciiTheme="minorHAnsi" w:hAnsiTheme="minorHAnsi" w:cstheme="minorHAnsi"/>
          <w:bCs/>
          <w:sz w:val="22"/>
          <w:szCs w:val="22"/>
        </w:rPr>
        <w:t>5</w:t>
      </w:r>
      <w:r w:rsidR="00BA19A9" w:rsidRPr="00E947D4">
        <w:rPr>
          <w:rFonts w:asciiTheme="minorHAnsi" w:hAnsiTheme="minorHAnsi" w:cstheme="minorHAnsi"/>
          <w:bCs/>
          <w:sz w:val="22"/>
          <w:szCs w:val="22"/>
        </w:rPr>
        <w:t>00</w:t>
      </w:r>
      <w:r w:rsidR="00CA54EC" w:rsidRPr="00E947D4">
        <w:rPr>
          <w:rFonts w:asciiTheme="minorHAnsi" w:hAnsiTheme="minorHAnsi" w:cstheme="minorHAnsi"/>
          <w:bCs/>
          <w:sz w:val="22"/>
          <w:szCs w:val="22"/>
        </w:rPr>
        <w:t>,</w:t>
      </w:r>
      <w:r w:rsidR="00BA19A9" w:rsidRPr="00E947D4">
        <w:rPr>
          <w:rFonts w:asciiTheme="minorHAnsi" w:hAnsiTheme="minorHAnsi" w:cstheme="minorHAnsi"/>
          <w:bCs/>
          <w:sz w:val="22"/>
          <w:szCs w:val="22"/>
        </w:rPr>
        <w:t>00</w:t>
      </w:r>
      <w:r w:rsidR="00CA54EC" w:rsidRPr="00E947D4">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00153E08" w:rsidRPr="008D281D">
        <w:rPr>
          <w:rFonts w:asciiTheme="minorHAnsi" w:hAnsiTheme="minorHAnsi" w:cstheme="minorHAnsi"/>
          <w:bCs/>
          <w:sz w:val="22"/>
          <w:szCs w:val="22"/>
        </w:rPr>
        <w:t>.</w:t>
      </w:r>
    </w:p>
    <w:p w14:paraId="671A7845"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45" w:name="_Toc119483689"/>
      <w:bookmarkStart w:id="246" w:name="_Toc150852818"/>
      <w:bookmarkStart w:id="247" w:name="_Toc183005772"/>
      <w:bookmarkStart w:id="248" w:name="_Toc183005828"/>
      <w:bookmarkStart w:id="249" w:name="_Toc215932135"/>
      <w:r w:rsidRPr="008D281D">
        <w:rPr>
          <w:rFonts w:asciiTheme="minorHAnsi" w:hAnsiTheme="minorHAnsi" w:cstheme="minorHAnsi"/>
        </w:rPr>
        <w:lastRenderedPageBreak/>
        <w:t xml:space="preserve">2.2.3.13 </w:t>
      </w:r>
      <w:r w:rsidR="00CA54EC" w:rsidRPr="008D281D">
        <w:rPr>
          <w:rFonts w:asciiTheme="minorHAnsi" w:hAnsiTheme="minorHAnsi" w:cstheme="minorHAnsi"/>
        </w:rPr>
        <w:t>Program 1017 Organiziranje i poticanje zaštite i spašavanja</w:t>
      </w:r>
      <w:bookmarkEnd w:id="245"/>
      <w:bookmarkEnd w:id="246"/>
      <w:bookmarkEnd w:id="247"/>
      <w:bookmarkEnd w:id="248"/>
      <w:bookmarkEnd w:id="249"/>
      <w:r w:rsidR="00CA54EC" w:rsidRPr="008D281D">
        <w:rPr>
          <w:rFonts w:asciiTheme="minorHAnsi" w:hAnsiTheme="minorHAnsi" w:cstheme="minorHAnsi"/>
        </w:rPr>
        <w:t xml:space="preserve"> </w:t>
      </w:r>
    </w:p>
    <w:p w14:paraId="7D84EBBE" w14:textId="522646BD" w:rsidR="001D6E1D" w:rsidRPr="008D281D" w:rsidRDefault="00CA54EC" w:rsidP="008D281D">
      <w:pPr>
        <w:shd w:val="clear" w:color="auto" w:fill="FFFFFF"/>
        <w:spacing w:line="276" w:lineRule="auto"/>
        <w:jc w:val="both"/>
        <w:rPr>
          <w:rFonts w:asciiTheme="minorHAnsi" w:hAnsiTheme="minorHAnsi" w:cstheme="minorHAnsi"/>
          <w:sz w:val="22"/>
          <w:szCs w:val="22"/>
        </w:rPr>
      </w:pPr>
      <w:r w:rsidRPr="008D281D">
        <w:rPr>
          <w:rFonts w:asciiTheme="minorHAnsi" w:hAnsiTheme="minorHAnsi" w:cstheme="minorHAnsi"/>
          <w:bCs/>
          <w:sz w:val="22"/>
          <w:szCs w:val="22"/>
        </w:rPr>
        <w:t xml:space="preserve">program iznosi </w:t>
      </w:r>
      <w:r w:rsidR="003864E2">
        <w:rPr>
          <w:rFonts w:asciiTheme="minorHAnsi" w:hAnsiTheme="minorHAnsi" w:cstheme="minorHAnsi"/>
          <w:bCs/>
          <w:sz w:val="22"/>
          <w:szCs w:val="22"/>
        </w:rPr>
        <w:t>1.237</w:t>
      </w:r>
      <w:r w:rsidR="00E947D4">
        <w:rPr>
          <w:rFonts w:asciiTheme="minorHAnsi" w:hAnsiTheme="minorHAnsi" w:cstheme="minorHAnsi"/>
          <w:bCs/>
          <w:sz w:val="22"/>
          <w:szCs w:val="22"/>
        </w:rPr>
        <w:t>.</w:t>
      </w:r>
      <w:r w:rsidR="003864E2">
        <w:rPr>
          <w:rFonts w:asciiTheme="minorHAnsi" w:hAnsiTheme="minorHAnsi" w:cstheme="minorHAnsi"/>
          <w:bCs/>
          <w:sz w:val="22"/>
          <w:szCs w:val="22"/>
        </w:rPr>
        <w:t>789</w:t>
      </w:r>
      <w:r w:rsidR="00E947D4">
        <w:rPr>
          <w:rFonts w:asciiTheme="minorHAnsi" w:hAnsiTheme="minorHAnsi" w:cstheme="minorHAnsi"/>
          <w:bCs/>
          <w:sz w:val="22"/>
          <w:szCs w:val="22"/>
        </w:rPr>
        <w:t>,</w:t>
      </w:r>
      <w:r w:rsidR="003864E2">
        <w:rPr>
          <w:rFonts w:asciiTheme="minorHAnsi" w:hAnsiTheme="minorHAnsi" w:cstheme="minorHAnsi"/>
          <w:bCs/>
          <w:sz w:val="22"/>
          <w:szCs w:val="22"/>
        </w:rPr>
        <w:t>98</w:t>
      </w:r>
      <w:r w:rsidR="003564CA" w:rsidRPr="00E947D4">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i sastoji se od </w:t>
      </w:r>
      <w:r w:rsidRPr="008D281D">
        <w:rPr>
          <w:rFonts w:asciiTheme="minorHAnsi" w:hAnsiTheme="minorHAnsi" w:cstheme="minorHAnsi"/>
          <w:bCs/>
          <w:i/>
          <w:iCs/>
          <w:sz w:val="22"/>
          <w:szCs w:val="22"/>
        </w:rPr>
        <w:t>redovnog financiranja vatrogastva</w:t>
      </w:r>
      <w:r w:rsidRPr="008D281D">
        <w:rPr>
          <w:rFonts w:asciiTheme="minorHAnsi" w:hAnsiTheme="minorHAnsi" w:cstheme="minorHAnsi"/>
          <w:bCs/>
          <w:sz w:val="22"/>
          <w:szCs w:val="22"/>
        </w:rPr>
        <w:t>.</w:t>
      </w:r>
      <w:r w:rsidRPr="008D281D">
        <w:rPr>
          <w:rFonts w:asciiTheme="minorHAnsi" w:hAnsiTheme="minorHAnsi" w:cstheme="minorHAnsi"/>
          <w:b/>
          <w:sz w:val="22"/>
          <w:szCs w:val="22"/>
        </w:rPr>
        <w:t xml:space="preserve"> </w:t>
      </w:r>
      <w:r w:rsidR="001D6E1D" w:rsidRPr="008D281D">
        <w:rPr>
          <w:rFonts w:asciiTheme="minorHAnsi" w:hAnsiTheme="minorHAnsi" w:cstheme="minorHAnsi"/>
          <w:sz w:val="22"/>
          <w:szCs w:val="22"/>
        </w:rPr>
        <w:t>Na temelju članka 111. stavka 3. Zakon o vatrogastvu („Narodne novine“ br. 125/19, 114/22</w:t>
      </w:r>
      <w:r w:rsidR="00E763E5" w:rsidRPr="008D281D">
        <w:rPr>
          <w:rFonts w:asciiTheme="minorHAnsi" w:hAnsiTheme="minorHAnsi" w:cstheme="minorHAnsi"/>
          <w:sz w:val="22"/>
          <w:szCs w:val="22"/>
        </w:rPr>
        <w:t>, 155/23</w:t>
      </w:r>
      <w:r w:rsidR="001D6E1D" w:rsidRPr="008D281D">
        <w:rPr>
          <w:rFonts w:asciiTheme="minorHAnsi" w:hAnsiTheme="minorHAnsi" w:cstheme="minorHAnsi"/>
          <w:sz w:val="22"/>
          <w:szCs w:val="22"/>
        </w:rPr>
        <w:t>), sredstva za financiranje vatrogastva koja gradovi, općine i županije moraju izdvojiti iz prihoda proračuna definiranih stavcima 1. i 2. ovoga članka za djelatnosti i aktivnosti dobrovoljnih vatrogasnih društava i vatrogasnih zajednica, utvrđuju se prema sljedećim mjerilima, a najmanje:</w:t>
      </w:r>
    </w:p>
    <w:p w14:paraId="6F54E1D0" w14:textId="77777777" w:rsidR="001D6E1D" w:rsidRPr="008D281D" w:rsidRDefault="001D6E1D" w:rsidP="008D281D">
      <w:pPr>
        <w:shd w:val="clear" w:color="auto" w:fill="FFFFFF"/>
        <w:spacing w:line="276" w:lineRule="auto"/>
        <w:jc w:val="both"/>
        <w:rPr>
          <w:rFonts w:asciiTheme="minorHAnsi" w:hAnsiTheme="minorHAnsi" w:cstheme="minorHAnsi"/>
          <w:sz w:val="22"/>
          <w:szCs w:val="22"/>
        </w:rPr>
      </w:pPr>
      <w:r w:rsidRPr="008D281D">
        <w:rPr>
          <w:rFonts w:asciiTheme="minorHAnsi" w:hAnsiTheme="minorHAnsi" w:cstheme="minorHAnsi"/>
          <w:sz w:val="22"/>
          <w:szCs w:val="22"/>
        </w:rPr>
        <w:t>1. grad, općina ili županija s proračunom do 5.000.000,00 kuna izdvaja 5% sredstava iz osnovice definirane stavkom 2. ovoga članka, a svakim povećanjem proračuna za 1.000.000,00 kuna izdvajanje se smanjuje za 0,1% do 25.000.000,00 kuna ukupne vrijednosti prihoda proračuna.</w:t>
      </w:r>
    </w:p>
    <w:p w14:paraId="2667EA44" w14:textId="77777777" w:rsidR="00CA54EC" w:rsidRPr="008D281D" w:rsidRDefault="00CA54EC"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Općina Darda je osnivač Dobrovoljnog vatrogasnog društva Darda - DVD Darda.</w:t>
      </w:r>
    </w:p>
    <w:p w14:paraId="1479EE18" w14:textId="4C24B2FC" w:rsidR="003864E2" w:rsidRDefault="003864E2" w:rsidP="008D281D">
      <w:pPr>
        <w:shd w:val="clear" w:color="auto" w:fill="FFFFFF"/>
        <w:spacing w:line="276" w:lineRule="auto"/>
        <w:ind w:firstLine="349"/>
        <w:jc w:val="both"/>
        <w:rPr>
          <w:rFonts w:asciiTheme="minorHAnsi" w:hAnsiTheme="minorHAnsi" w:cstheme="minorHAnsi"/>
          <w:bCs/>
          <w:sz w:val="22"/>
          <w:szCs w:val="22"/>
        </w:rPr>
      </w:pPr>
      <w:r>
        <w:rPr>
          <w:rFonts w:asciiTheme="minorHAnsi" w:hAnsiTheme="minorHAnsi" w:cstheme="minorHAnsi"/>
          <w:bCs/>
          <w:sz w:val="22"/>
          <w:szCs w:val="22"/>
        </w:rPr>
        <w:t>Najznačajniji projekt u ovom programu je Kapitalni projekt K101701 Izgradnja doma DVD-a Darda u iznosu 1.207.668,13 EUR za koji je potpisan ugovor o sufinanciranju tijekom 2025. godine i u postupku je javna nabava za izvođače radova.</w:t>
      </w:r>
    </w:p>
    <w:p w14:paraId="7B92F65C" w14:textId="2174AF68" w:rsidR="003278AD" w:rsidRPr="008D281D" w:rsidRDefault="00CA54EC" w:rsidP="008D281D">
      <w:pPr>
        <w:shd w:val="clear" w:color="auto" w:fill="FFFFFF"/>
        <w:spacing w:line="276" w:lineRule="auto"/>
        <w:ind w:firstLine="349"/>
        <w:jc w:val="both"/>
        <w:rPr>
          <w:rFonts w:asciiTheme="minorHAnsi" w:hAnsiTheme="minorHAnsi" w:cstheme="minorHAnsi"/>
          <w:bCs/>
          <w:sz w:val="22"/>
          <w:szCs w:val="22"/>
        </w:rPr>
      </w:pPr>
      <w:r w:rsidRPr="008D281D">
        <w:rPr>
          <w:rFonts w:asciiTheme="minorHAnsi" w:hAnsiTheme="minorHAnsi" w:cstheme="minorHAnsi"/>
          <w:bCs/>
          <w:sz w:val="22"/>
          <w:szCs w:val="22"/>
        </w:rPr>
        <w:t xml:space="preserve">Tekući projekt financiranja </w:t>
      </w:r>
      <w:r w:rsidRPr="008D281D">
        <w:rPr>
          <w:rFonts w:asciiTheme="minorHAnsi" w:hAnsiTheme="minorHAnsi" w:cstheme="minorHAnsi"/>
          <w:bCs/>
          <w:i/>
          <w:iCs/>
          <w:sz w:val="22"/>
          <w:szCs w:val="22"/>
        </w:rPr>
        <w:t>civilne zaštite i sustava zaštite i spašavanja</w:t>
      </w:r>
      <w:r w:rsidRPr="008D281D">
        <w:rPr>
          <w:rFonts w:asciiTheme="minorHAnsi" w:hAnsiTheme="minorHAnsi" w:cstheme="minorHAnsi"/>
          <w:bCs/>
          <w:sz w:val="22"/>
          <w:szCs w:val="22"/>
        </w:rPr>
        <w:t xml:space="preserve"> odnosi se na financiranje protugradne obrane, obrane od požara, sustava zaštite i spašavanja i civilne zaštite.</w:t>
      </w:r>
    </w:p>
    <w:p w14:paraId="50022873" w14:textId="77777777" w:rsidR="006F6AC5" w:rsidRPr="008D281D" w:rsidRDefault="00B07F3B" w:rsidP="008D281D">
      <w:pPr>
        <w:shd w:val="clear" w:color="auto" w:fill="FFFFFF"/>
        <w:spacing w:line="276" w:lineRule="auto"/>
        <w:ind w:firstLine="349"/>
        <w:jc w:val="both"/>
        <w:rPr>
          <w:rFonts w:asciiTheme="minorHAnsi" w:hAnsiTheme="minorHAnsi" w:cstheme="minorHAnsi"/>
          <w:bCs/>
          <w:sz w:val="22"/>
          <w:szCs w:val="22"/>
        </w:rPr>
      </w:pPr>
      <w:r w:rsidRPr="008D281D">
        <w:rPr>
          <w:rFonts w:asciiTheme="minorHAnsi" w:hAnsiTheme="minorHAnsi" w:cstheme="minorHAnsi"/>
          <w:sz w:val="22"/>
          <w:szCs w:val="22"/>
        </w:rPr>
        <w:t xml:space="preserve">Na temelju članka </w:t>
      </w:r>
      <w:r w:rsidR="00CC2CF5" w:rsidRPr="008D281D">
        <w:rPr>
          <w:rFonts w:asciiTheme="minorHAnsi" w:hAnsiTheme="minorHAnsi" w:cstheme="minorHAnsi"/>
          <w:sz w:val="22"/>
          <w:szCs w:val="22"/>
        </w:rPr>
        <w:t xml:space="preserve">17. </w:t>
      </w:r>
      <w:r w:rsidR="0010519F" w:rsidRPr="008D281D">
        <w:rPr>
          <w:rFonts w:asciiTheme="minorHAnsi" w:hAnsiTheme="minorHAnsi" w:cstheme="minorHAnsi"/>
          <w:sz w:val="22"/>
          <w:szCs w:val="22"/>
        </w:rPr>
        <w:t xml:space="preserve">stavka 1. </w:t>
      </w:r>
      <w:r w:rsidR="00CC2CF5" w:rsidRPr="008D281D">
        <w:rPr>
          <w:rFonts w:asciiTheme="minorHAnsi" w:hAnsiTheme="minorHAnsi" w:cstheme="minorHAnsi"/>
          <w:sz w:val="22"/>
          <w:szCs w:val="22"/>
        </w:rPr>
        <w:t>Zakona o sustavu civ</w:t>
      </w:r>
      <w:r w:rsidR="0010519F" w:rsidRPr="008D281D">
        <w:rPr>
          <w:rFonts w:asciiTheme="minorHAnsi" w:hAnsiTheme="minorHAnsi" w:cstheme="minorHAnsi"/>
          <w:sz w:val="22"/>
          <w:szCs w:val="22"/>
        </w:rPr>
        <w:t>ilne zaštite (</w:t>
      </w:r>
      <w:r w:rsidR="00EE3D4B" w:rsidRPr="008D281D">
        <w:rPr>
          <w:rFonts w:asciiTheme="minorHAnsi" w:hAnsiTheme="minorHAnsi" w:cstheme="minorHAnsi"/>
          <w:sz w:val="22"/>
          <w:szCs w:val="22"/>
        </w:rPr>
        <w:t>„</w:t>
      </w:r>
      <w:r w:rsidR="0010519F" w:rsidRPr="008D281D">
        <w:rPr>
          <w:rFonts w:asciiTheme="minorHAnsi" w:hAnsiTheme="minorHAnsi" w:cstheme="minorHAnsi"/>
          <w:sz w:val="22"/>
          <w:szCs w:val="22"/>
        </w:rPr>
        <w:t>Narodne novine</w:t>
      </w:r>
      <w:r w:rsidR="00EE3D4B" w:rsidRPr="008D281D">
        <w:rPr>
          <w:rFonts w:asciiTheme="minorHAnsi" w:hAnsiTheme="minorHAnsi" w:cstheme="minorHAnsi"/>
          <w:sz w:val="22"/>
          <w:szCs w:val="22"/>
        </w:rPr>
        <w:t xml:space="preserve">“ br. </w:t>
      </w:r>
      <w:r w:rsidR="0010519F" w:rsidRPr="008D281D">
        <w:rPr>
          <w:rFonts w:asciiTheme="minorHAnsi" w:hAnsiTheme="minorHAnsi" w:cstheme="minorHAnsi"/>
          <w:sz w:val="22"/>
          <w:szCs w:val="22"/>
        </w:rPr>
        <w:t>82/15, 118/18, 31/20</w:t>
      </w:r>
      <w:r w:rsidR="006F6AC5" w:rsidRPr="008D281D">
        <w:rPr>
          <w:rFonts w:asciiTheme="minorHAnsi" w:hAnsiTheme="minorHAnsi" w:cstheme="minorHAnsi"/>
          <w:sz w:val="22"/>
          <w:szCs w:val="22"/>
        </w:rPr>
        <w:t>, 20/21</w:t>
      </w:r>
      <w:r w:rsidR="001D6E1D" w:rsidRPr="008D281D">
        <w:rPr>
          <w:rFonts w:asciiTheme="minorHAnsi" w:hAnsiTheme="minorHAnsi" w:cstheme="minorHAnsi"/>
          <w:sz w:val="22"/>
          <w:szCs w:val="22"/>
        </w:rPr>
        <w:t>, 114/22</w:t>
      </w:r>
      <w:r w:rsidR="00CC2CF5" w:rsidRPr="008D281D">
        <w:rPr>
          <w:rFonts w:asciiTheme="minorHAnsi" w:hAnsiTheme="minorHAnsi" w:cstheme="minorHAnsi"/>
          <w:sz w:val="22"/>
          <w:szCs w:val="22"/>
        </w:rPr>
        <w:t>)</w:t>
      </w:r>
      <w:r w:rsidR="0010519F" w:rsidRPr="008D281D">
        <w:rPr>
          <w:rFonts w:asciiTheme="minorHAnsi" w:hAnsiTheme="minorHAnsi" w:cstheme="minorHAnsi"/>
          <w:sz w:val="22"/>
          <w:szCs w:val="22"/>
        </w:rPr>
        <w:t xml:space="preserve"> </w:t>
      </w:r>
      <w:r w:rsidR="006F6AC5" w:rsidRPr="008D281D">
        <w:rPr>
          <w:rFonts w:asciiTheme="minorHAnsi" w:hAnsiTheme="minorHAnsi" w:cstheme="minorHAnsi"/>
          <w:sz w:val="22"/>
          <w:szCs w:val="22"/>
        </w:rPr>
        <w:t xml:space="preserve">predstavničko tijelo, na prijedlog izvršnog tijela jedinice </w:t>
      </w:r>
      <w:r w:rsidR="00CD4DC2" w:rsidRPr="008D281D">
        <w:rPr>
          <w:rFonts w:asciiTheme="minorHAnsi" w:hAnsiTheme="minorHAnsi" w:cstheme="minorHAnsi"/>
          <w:sz w:val="22"/>
          <w:szCs w:val="22"/>
        </w:rPr>
        <w:t xml:space="preserve">lokalne i područne (regionalne) </w:t>
      </w:r>
      <w:r w:rsidR="006F6AC5" w:rsidRPr="008D281D">
        <w:rPr>
          <w:rFonts w:asciiTheme="minorHAnsi" w:hAnsiTheme="minorHAnsi" w:cstheme="minorHAnsi"/>
          <w:sz w:val="22"/>
          <w:szCs w:val="22"/>
        </w:rPr>
        <w:t>samouprave, izvršava sljedeće zadaće:</w:t>
      </w:r>
    </w:p>
    <w:p w14:paraId="7DD69585" w14:textId="77777777" w:rsidR="006F6AC5" w:rsidRPr="008D281D" w:rsidRDefault="006F6AC5" w:rsidP="008D281D">
      <w:pPr>
        <w:pStyle w:val="Bezproreda"/>
        <w:numPr>
          <w:ilvl w:val="1"/>
          <w:numId w:val="3"/>
        </w:numPr>
        <w:spacing w:line="276" w:lineRule="auto"/>
        <w:ind w:left="709"/>
        <w:jc w:val="both"/>
        <w:rPr>
          <w:rFonts w:asciiTheme="minorHAnsi" w:hAnsiTheme="minorHAnsi" w:cstheme="minorHAnsi"/>
          <w:sz w:val="22"/>
          <w:szCs w:val="22"/>
        </w:rPr>
      </w:pPr>
      <w:r w:rsidRPr="008D281D">
        <w:rPr>
          <w:rFonts w:asciiTheme="minorHAnsi" w:hAnsiTheme="minorHAnsi" w:cstheme="minorHAnsi"/>
          <w:sz w:val="22"/>
          <w:szCs w:val="22"/>
        </w:rPr>
        <w:t>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p>
    <w:p w14:paraId="2C33160A" w14:textId="77777777" w:rsidR="006F6AC5" w:rsidRPr="008D281D" w:rsidRDefault="006F6AC5" w:rsidP="008D281D">
      <w:pPr>
        <w:pStyle w:val="Bezproreda"/>
        <w:numPr>
          <w:ilvl w:val="1"/>
          <w:numId w:val="3"/>
        </w:numPr>
        <w:spacing w:line="276" w:lineRule="auto"/>
        <w:ind w:left="709"/>
        <w:jc w:val="both"/>
        <w:rPr>
          <w:rFonts w:asciiTheme="minorHAnsi" w:hAnsiTheme="minorHAnsi" w:cstheme="minorHAnsi"/>
          <w:sz w:val="22"/>
          <w:szCs w:val="22"/>
        </w:rPr>
      </w:pPr>
      <w:r w:rsidRPr="008D281D">
        <w:rPr>
          <w:rFonts w:asciiTheme="minorHAnsi" w:hAnsiTheme="minorHAnsi" w:cstheme="minorHAnsi"/>
          <w:sz w:val="22"/>
          <w:szCs w:val="22"/>
        </w:rPr>
        <w:t>donosi procjenu rizika od velikih nesreća</w:t>
      </w:r>
    </w:p>
    <w:p w14:paraId="3EE147E3" w14:textId="77777777" w:rsidR="006F6AC5" w:rsidRPr="008D281D" w:rsidRDefault="006F6AC5" w:rsidP="008D281D">
      <w:pPr>
        <w:pStyle w:val="Bezproreda"/>
        <w:numPr>
          <w:ilvl w:val="1"/>
          <w:numId w:val="3"/>
        </w:numPr>
        <w:spacing w:line="276" w:lineRule="auto"/>
        <w:ind w:left="709"/>
        <w:jc w:val="both"/>
        <w:rPr>
          <w:rFonts w:asciiTheme="minorHAnsi" w:hAnsiTheme="minorHAnsi" w:cstheme="minorHAnsi"/>
          <w:sz w:val="22"/>
          <w:szCs w:val="22"/>
        </w:rPr>
      </w:pPr>
      <w:r w:rsidRPr="008D281D">
        <w:rPr>
          <w:rFonts w:asciiTheme="minorHAnsi" w:hAnsiTheme="minorHAnsi" w:cstheme="minorHAnsi"/>
          <w:sz w:val="22"/>
          <w:szCs w:val="22"/>
        </w:rPr>
        <w:t>donosi odluku o određivanju pravnih osoba od interesa za sustav civilne zaštite</w:t>
      </w:r>
    </w:p>
    <w:p w14:paraId="638FA987" w14:textId="77777777" w:rsidR="006F6AC5" w:rsidRPr="008D281D" w:rsidRDefault="006F6AC5" w:rsidP="008D281D">
      <w:pPr>
        <w:pStyle w:val="Bezproreda"/>
        <w:numPr>
          <w:ilvl w:val="1"/>
          <w:numId w:val="3"/>
        </w:numPr>
        <w:spacing w:line="276" w:lineRule="auto"/>
        <w:ind w:left="709"/>
        <w:jc w:val="both"/>
        <w:rPr>
          <w:rFonts w:asciiTheme="minorHAnsi" w:hAnsiTheme="minorHAnsi" w:cstheme="minorHAnsi"/>
          <w:sz w:val="22"/>
          <w:szCs w:val="22"/>
        </w:rPr>
      </w:pPr>
      <w:r w:rsidRPr="008D281D">
        <w:rPr>
          <w:rFonts w:asciiTheme="minorHAnsi" w:hAnsiTheme="minorHAnsi" w:cstheme="minorHAnsi"/>
          <w:sz w:val="22"/>
          <w:szCs w:val="22"/>
        </w:rPr>
        <w:t>donosi odluku o osnivanju postrojbi civilne zaštite</w:t>
      </w:r>
    </w:p>
    <w:p w14:paraId="1967869F" w14:textId="77777777" w:rsidR="0010519F" w:rsidRPr="008D281D" w:rsidRDefault="006F6AC5" w:rsidP="008D281D">
      <w:pPr>
        <w:pStyle w:val="Bezproreda"/>
        <w:numPr>
          <w:ilvl w:val="1"/>
          <w:numId w:val="3"/>
        </w:numPr>
        <w:spacing w:line="276" w:lineRule="auto"/>
        <w:ind w:left="709"/>
        <w:jc w:val="both"/>
        <w:rPr>
          <w:rFonts w:asciiTheme="minorHAnsi" w:hAnsiTheme="minorHAnsi" w:cstheme="minorHAnsi"/>
          <w:sz w:val="22"/>
          <w:szCs w:val="22"/>
        </w:rPr>
      </w:pPr>
      <w:r w:rsidRPr="008D281D">
        <w:rPr>
          <w:rFonts w:asciiTheme="minorHAnsi" w:hAnsiTheme="minorHAnsi" w:cstheme="minorHAnsi"/>
          <w:sz w:val="22"/>
          <w:szCs w:val="22"/>
        </w:rPr>
        <w:t>osigurava financijska sredstva za izvršavanje odluka o financiranju aktivnosti civilne zaštite u velikoj nesreći i katastrofi prema načelu solidarnosti.</w:t>
      </w:r>
    </w:p>
    <w:p w14:paraId="33A44ECA" w14:textId="77777777" w:rsidR="003278AD" w:rsidRPr="008D281D" w:rsidRDefault="007C3B6D" w:rsidP="008D281D">
      <w:pPr>
        <w:pStyle w:val="Bezproreda"/>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w:t>
      </w:r>
      <w:r w:rsidR="001479E7" w:rsidRPr="008D281D">
        <w:rPr>
          <w:rFonts w:asciiTheme="minorHAnsi" w:hAnsiTheme="minorHAnsi" w:cstheme="minorHAnsi"/>
          <w:sz w:val="22"/>
          <w:szCs w:val="22"/>
        </w:rPr>
        <w:t xml:space="preserve"> </w:t>
      </w:r>
      <w:r w:rsidR="00171729" w:rsidRPr="008D281D">
        <w:rPr>
          <w:rFonts w:asciiTheme="minorHAnsi" w:hAnsiTheme="minorHAnsi" w:cstheme="minorHAnsi"/>
          <w:sz w:val="22"/>
          <w:szCs w:val="22"/>
        </w:rPr>
        <w:t>članka 17</w:t>
      </w:r>
      <w:r w:rsidR="00B07F3B" w:rsidRPr="008D281D">
        <w:rPr>
          <w:rFonts w:asciiTheme="minorHAnsi" w:hAnsiTheme="minorHAnsi" w:cstheme="minorHAnsi"/>
          <w:sz w:val="22"/>
          <w:szCs w:val="22"/>
        </w:rPr>
        <w:t xml:space="preserve">. </w:t>
      </w:r>
      <w:r w:rsidR="00CD4DC2" w:rsidRPr="008D281D">
        <w:rPr>
          <w:rFonts w:asciiTheme="minorHAnsi" w:hAnsiTheme="minorHAnsi" w:cstheme="minorHAnsi"/>
          <w:sz w:val="22"/>
          <w:szCs w:val="22"/>
        </w:rPr>
        <w:t xml:space="preserve">stavak 1. i 3. </w:t>
      </w:r>
      <w:r w:rsidR="0010519F" w:rsidRPr="008D281D">
        <w:rPr>
          <w:rFonts w:asciiTheme="minorHAnsi" w:hAnsiTheme="minorHAnsi" w:cstheme="minorHAnsi"/>
          <w:sz w:val="22"/>
          <w:szCs w:val="22"/>
        </w:rPr>
        <w:t xml:space="preserve">Zakon o ublažavanju i uklanjanju posljedica prirodnih nepogoda </w:t>
      </w:r>
      <w:r w:rsidR="0051234C" w:rsidRPr="008D281D">
        <w:rPr>
          <w:rFonts w:asciiTheme="minorHAnsi" w:hAnsiTheme="minorHAnsi" w:cstheme="minorHAnsi"/>
          <w:sz w:val="22"/>
          <w:szCs w:val="22"/>
        </w:rPr>
        <w:t>(</w:t>
      </w:r>
      <w:r w:rsidR="00EE3D4B" w:rsidRPr="008D281D">
        <w:rPr>
          <w:rFonts w:asciiTheme="minorHAnsi" w:hAnsiTheme="minorHAnsi" w:cstheme="minorHAnsi"/>
          <w:sz w:val="22"/>
          <w:szCs w:val="22"/>
        </w:rPr>
        <w:t>„</w:t>
      </w:r>
      <w:r w:rsidR="0051234C" w:rsidRPr="008D281D">
        <w:rPr>
          <w:rFonts w:asciiTheme="minorHAnsi" w:hAnsiTheme="minorHAnsi" w:cstheme="minorHAnsi"/>
          <w:sz w:val="22"/>
          <w:szCs w:val="22"/>
        </w:rPr>
        <w:t>Narodne novine</w:t>
      </w:r>
      <w:r w:rsidR="00EE3D4B" w:rsidRPr="008D281D">
        <w:rPr>
          <w:rFonts w:asciiTheme="minorHAnsi" w:hAnsiTheme="minorHAnsi" w:cstheme="minorHAnsi"/>
          <w:sz w:val="22"/>
          <w:szCs w:val="22"/>
        </w:rPr>
        <w:t>“ br.</w:t>
      </w:r>
      <w:r w:rsidR="0051234C" w:rsidRPr="008D281D">
        <w:rPr>
          <w:rFonts w:asciiTheme="minorHAnsi" w:hAnsiTheme="minorHAnsi" w:cstheme="minorHAnsi"/>
          <w:sz w:val="22"/>
          <w:szCs w:val="22"/>
        </w:rPr>
        <w:t xml:space="preserve"> </w:t>
      </w:r>
      <w:r w:rsidR="0010519F" w:rsidRPr="008D281D">
        <w:rPr>
          <w:rFonts w:asciiTheme="minorHAnsi" w:hAnsiTheme="minorHAnsi" w:cstheme="minorHAnsi"/>
          <w:sz w:val="22"/>
          <w:szCs w:val="22"/>
        </w:rPr>
        <w:t>16/19</w:t>
      </w:r>
      <w:r w:rsidR="0051234C" w:rsidRPr="008D281D">
        <w:rPr>
          <w:rFonts w:asciiTheme="minorHAnsi" w:hAnsiTheme="minorHAnsi" w:cstheme="minorHAnsi"/>
          <w:sz w:val="22"/>
          <w:szCs w:val="22"/>
        </w:rPr>
        <w:t>)</w:t>
      </w:r>
      <w:r w:rsidR="002F24A2" w:rsidRPr="008D281D">
        <w:rPr>
          <w:rFonts w:asciiTheme="minorHAnsi" w:hAnsiTheme="minorHAnsi" w:cstheme="minorHAnsi"/>
          <w:sz w:val="22"/>
          <w:szCs w:val="22"/>
        </w:rPr>
        <w:t xml:space="preserve"> </w:t>
      </w:r>
      <w:r w:rsidR="00EE3D4B" w:rsidRPr="008D281D">
        <w:rPr>
          <w:rFonts w:asciiTheme="minorHAnsi" w:hAnsiTheme="minorHAnsi" w:cstheme="minorHAnsi"/>
          <w:sz w:val="22"/>
          <w:szCs w:val="22"/>
        </w:rPr>
        <w:t>p</w:t>
      </w:r>
      <w:r w:rsidR="00171729" w:rsidRPr="008D281D">
        <w:rPr>
          <w:rFonts w:asciiTheme="minorHAnsi" w:hAnsiTheme="minorHAnsi" w:cstheme="minorHAnsi"/>
          <w:sz w:val="22"/>
          <w:szCs w:val="22"/>
        </w:rPr>
        <w:t>redstavničko tijelo jedinice lokalne i područne (regionalne) samouprave do 30. studenog tekuće godine donosi plan djelovanja za sljedeću kalendarsku godinu radi određenja mjera i postupanja djelomične sanaci</w:t>
      </w:r>
      <w:r w:rsidR="003278AD" w:rsidRPr="008D281D">
        <w:rPr>
          <w:rFonts w:asciiTheme="minorHAnsi" w:hAnsiTheme="minorHAnsi" w:cstheme="minorHAnsi"/>
          <w:sz w:val="22"/>
          <w:szCs w:val="22"/>
        </w:rPr>
        <w:t>je šteta od prirodnih nepogoda.</w:t>
      </w:r>
    </w:p>
    <w:p w14:paraId="416F6ABB" w14:textId="77777777" w:rsidR="00E74D20" w:rsidRPr="008D281D" w:rsidRDefault="00171729" w:rsidP="008D281D">
      <w:pPr>
        <w:pStyle w:val="Bezproreda"/>
        <w:spacing w:line="276" w:lineRule="auto"/>
        <w:ind w:firstLine="426"/>
        <w:jc w:val="both"/>
        <w:rPr>
          <w:rFonts w:asciiTheme="minorHAnsi" w:hAnsiTheme="minorHAnsi" w:cstheme="minorHAnsi"/>
          <w:sz w:val="22"/>
          <w:szCs w:val="22"/>
        </w:rPr>
      </w:pPr>
      <w:r w:rsidRPr="008D281D">
        <w:rPr>
          <w:rFonts w:asciiTheme="minorHAnsi" w:hAnsiTheme="minorHAnsi" w:cstheme="minorHAnsi"/>
          <w:sz w:val="22"/>
          <w:szCs w:val="22"/>
        </w:rPr>
        <w:t>Izvršno tijelo jedinice lokalne i područne (regionalne) samouprave podnosi predstavničkom tijelu jedinice lokalne i područne (regionalne) samouprave, do 31. ožujka tekuće godine, izvješće o izvršenju plana djelovanja za proteklu kalendarsku godinu.</w:t>
      </w:r>
    </w:p>
    <w:p w14:paraId="60272992" w14:textId="1E1DB2C6" w:rsidR="00171729" w:rsidRPr="004B2C93" w:rsidRDefault="00171729" w:rsidP="004B2C93">
      <w:pPr>
        <w:pStyle w:val="Bezproreda"/>
        <w:spacing w:line="276" w:lineRule="auto"/>
        <w:ind w:firstLine="360"/>
        <w:rPr>
          <w:rFonts w:asciiTheme="minorHAnsi" w:hAnsiTheme="minorHAnsi" w:cstheme="minorHAnsi"/>
          <w:sz w:val="22"/>
          <w:szCs w:val="22"/>
        </w:rPr>
      </w:pPr>
      <w:r w:rsidRPr="008D281D">
        <w:rPr>
          <w:rFonts w:asciiTheme="minorHAnsi" w:hAnsiTheme="minorHAnsi" w:cstheme="minorHAnsi"/>
          <w:sz w:val="22"/>
          <w:szCs w:val="22"/>
        </w:rPr>
        <w:t xml:space="preserve">Na temelju članka 19. </w:t>
      </w:r>
      <w:r w:rsidR="00CD4DC2" w:rsidRPr="008D281D">
        <w:rPr>
          <w:rFonts w:asciiTheme="minorHAnsi" w:hAnsiTheme="minorHAnsi" w:cstheme="minorHAnsi"/>
          <w:sz w:val="22"/>
          <w:szCs w:val="22"/>
        </w:rPr>
        <w:t xml:space="preserve">stavka 2. </w:t>
      </w:r>
      <w:r w:rsidRPr="008D281D">
        <w:rPr>
          <w:rFonts w:asciiTheme="minorHAnsi" w:hAnsiTheme="minorHAnsi" w:cstheme="minorHAnsi"/>
          <w:sz w:val="22"/>
          <w:szCs w:val="22"/>
        </w:rPr>
        <w:t>Zakon o ublažavanju i uklanjanju posljedica prirodnih nepogoda,</w:t>
      </w:r>
      <w:r w:rsidR="00CA54EC" w:rsidRPr="008D281D">
        <w:rPr>
          <w:rFonts w:asciiTheme="minorHAnsi" w:hAnsiTheme="minorHAnsi" w:cstheme="minorHAnsi"/>
          <w:sz w:val="22"/>
          <w:szCs w:val="22"/>
        </w:rPr>
        <w:t xml:space="preserve"> n</w:t>
      </w:r>
      <w:r w:rsidRPr="008D281D">
        <w:rPr>
          <w:rFonts w:asciiTheme="minorHAnsi" w:hAnsiTheme="minorHAnsi" w:cstheme="minorHAnsi"/>
          <w:sz w:val="22"/>
          <w:szCs w:val="22"/>
        </w:rPr>
        <w:t>ovčana sredstva i druge vrste pomoći za djelomičnu sanaciju šteta od prirodnih nepogoda na imovini oštećenika osiguravaju se iz</w:t>
      </w:r>
      <w:r w:rsidR="004B2C93">
        <w:rPr>
          <w:rFonts w:asciiTheme="minorHAnsi" w:hAnsiTheme="minorHAnsi" w:cstheme="minorHAnsi"/>
          <w:sz w:val="22"/>
          <w:szCs w:val="22"/>
        </w:rPr>
        <w:t xml:space="preserve"> </w:t>
      </w:r>
      <w:r w:rsidRPr="004B2C93">
        <w:rPr>
          <w:rFonts w:asciiTheme="minorHAnsi" w:hAnsiTheme="minorHAnsi" w:cstheme="minorHAnsi"/>
          <w:sz w:val="22"/>
          <w:szCs w:val="22"/>
        </w:rPr>
        <w:t>državnog proračuna s proračunskog razdjela ministarstva nadležnog za financije</w:t>
      </w:r>
      <w:r w:rsidR="004B2C93" w:rsidRPr="004B2C93">
        <w:rPr>
          <w:rFonts w:asciiTheme="minorHAnsi" w:hAnsiTheme="minorHAnsi" w:cstheme="minorHAnsi"/>
          <w:sz w:val="22"/>
          <w:szCs w:val="22"/>
        </w:rPr>
        <w:t xml:space="preserve">, </w:t>
      </w:r>
      <w:r w:rsidRPr="004B2C93">
        <w:rPr>
          <w:rFonts w:asciiTheme="minorHAnsi" w:hAnsiTheme="minorHAnsi" w:cstheme="minorHAnsi"/>
          <w:sz w:val="22"/>
          <w:szCs w:val="22"/>
        </w:rPr>
        <w:t>fondova Europske unije te</w:t>
      </w:r>
      <w:r w:rsidR="004B2C93" w:rsidRPr="004B2C93">
        <w:rPr>
          <w:rFonts w:asciiTheme="minorHAnsi" w:hAnsiTheme="minorHAnsi" w:cstheme="minorHAnsi"/>
          <w:sz w:val="22"/>
          <w:szCs w:val="22"/>
        </w:rPr>
        <w:t xml:space="preserve"> </w:t>
      </w:r>
      <w:r w:rsidRPr="004B2C93">
        <w:rPr>
          <w:rFonts w:asciiTheme="minorHAnsi" w:hAnsiTheme="minorHAnsi" w:cstheme="minorHAnsi"/>
          <w:sz w:val="22"/>
          <w:szCs w:val="22"/>
        </w:rPr>
        <w:t>donacija.</w:t>
      </w:r>
    </w:p>
    <w:p w14:paraId="5972BFDF"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50" w:name="_Toc119483690"/>
      <w:bookmarkStart w:id="251" w:name="_Toc150852819"/>
      <w:bookmarkStart w:id="252" w:name="_Toc183005773"/>
      <w:bookmarkStart w:id="253" w:name="_Toc183005829"/>
      <w:bookmarkStart w:id="254" w:name="_Toc215932136"/>
      <w:r w:rsidRPr="008D281D">
        <w:rPr>
          <w:rFonts w:asciiTheme="minorHAnsi" w:hAnsiTheme="minorHAnsi" w:cstheme="minorHAnsi"/>
        </w:rPr>
        <w:t xml:space="preserve">2.2.3.14 </w:t>
      </w:r>
      <w:r w:rsidR="00F83914" w:rsidRPr="008D281D">
        <w:rPr>
          <w:rFonts w:asciiTheme="minorHAnsi" w:hAnsiTheme="minorHAnsi" w:cstheme="minorHAnsi"/>
        </w:rPr>
        <w:t>Program 1018 Zaštita okoliša</w:t>
      </w:r>
      <w:bookmarkEnd w:id="250"/>
      <w:bookmarkEnd w:id="251"/>
      <w:bookmarkEnd w:id="252"/>
      <w:bookmarkEnd w:id="253"/>
      <w:bookmarkEnd w:id="254"/>
      <w:r w:rsidR="00F83914" w:rsidRPr="008D281D">
        <w:rPr>
          <w:rFonts w:asciiTheme="minorHAnsi" w:hAnsiTheme="minorHAnsi" w:cstheme="minorHAnsi"/>
        </w:rPr>
        <w:t xml:space="preserve"> </w:t>
      </w:r>
    </w:p>
    <w:p w14:paraId="2237B531" w14:textId="13762272" w:rsidR="00171729" w:rsidRPr="008D281D" w:rsidRDefault="00F83914"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planira se u iznosu </w:t>
      </w:r>
      <w:r w:rsidR="003864E2">
        <w:rPr>
          <w:rFonts w:asciiTheme="minorHAnsi" w:hAnsiTheme="minorHAnsi" w:cstheme="minorHAnsi"/>
          <w:bCs/>
          <w:sz w:val="22"/>
          <w:szCs w:val="22"/>
        </w:rPr>
        <w:t>93</w:t>
      </w:r>
      <w:r w:rsidR="00E947D4" w:rsidRPr="00E947D4">
        <w:rPr>
          <w:rFonts w:asciiTheme="minorHAnsi" w:hAnsiTheme="minorHAnsi" w:cstheme="minorHAnsi"/>
          <w:bCs/>
          <w:sz w:val="22"/>
          <w:szCs w:val="22"/>
        </w:rPr>
        <w:t>.</w:t>
      </w:r>
      <w:r w:rsidR="003864E2">
        <w:rPr>
          <w:rFonts w:asciiTheme="minorHAnsi" w:hAnsiTheme="minorHAnsi" w:cstheme="minorHAnsi"/>
          <w:bCs/>
          <w:sz w:val="22"/>
          <w:szCs w:val="22"/>
        </w:rPr>
        <w:t>925</w:t>
      </w:r>
      <w:r w:rsidR="00E947D4" w:rsidRPr="00E947D4">
        <w:rPr>
          <w:rFonts w:asciiTheme="minorHAnsi" w:hAnsiTheme="minorHAnsi" w:cstheme="minorHAnsi"/>
          <w:bCs/>
          <w:sz w:val="22"/>
          <w:szCs w:val="22"/>
        </w:rPr>
        <w:t>,</w:t>
      </w:r>
      <w:r w:rsidR="003864E2">
        <w:rPr>
          <w:rFonts w:asciiTheme="minorHAnsi" w:hAnsiTheme="minorHAnsi" w:cstheme="minorHAnsi"/>
          <w:bCs/>
          <w:sz w:val="22"/>
          <w:szCs w:val="22"/>
        </w:rPr>
        <w:t>21</w:t>
      </w:r>
      <w:r w:rsidRPr="00E947D4">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i odnosi se na </w:t>
      </w:r>
      <w:r w:rsidR="006154F6" w:rsidRPr="008D281D">
        <w:rPr>
          <w:rFonts w:asciiTheme="minorHAnsi" w:hAnsiTheme="minorHAnsi" w:cstheme="minorHAnsi"/>
          <w:bCs/>
          <w:sz w:val="22"/>
          <w:szCs w:val="22"/>
        </w:rPr>
        <w:t xml:space="preserve">redovan </w:t>
      </w:r>
      <w:r w:rsidRPr="008D281D">
        <w:rPr>
          <w:rFonts w:asciiTheme="minorHAnsi" w:hAnsiTheme="minorHAnsi" w:cstheme="minorHAnsi"/>
          <w:bCs/>
          <w:i/>
          <w:iCs/>
          <w:sz w:val="22"/>
          <w:szCs w:val="22"/>
        </w:rPr>
        <w:t>odvoz otpada sa područja Općine</w:t>
      </w:r>
      <w:r w:rsidRPr="008D281D">
        <w:rPr>
          <w:rFonts w:asciiTheme="minorHAnsi" w:hAnsiTheme="minorHAnsi" w:cstheme="minorHAnsi"/>
          <w:bCs/>
          <w:sz w:val="22"/>
          <w:szCs w:val="22"/>
        </w:rPr>
        <w:t xml:space="preserve"> od strane tvrtke Baranjska čistoća d.o.o.</w:t>
      </w:r>
      <w:r w:rsidR="006154F6" w:rsidRPr="008D281D">
        <w:rPr>
          <w:rFonts w:asciiTheme="minorHAnsi" w:hAnsiTheme="minorHAnsi" w:cstheme="minorHAnsi"/>
          <w:bCs/>
          <w:sz w:val="22"/>
          <w:szCs w:val="22"/>
        </w:rPr>
        <w:t xml:space="preserve">, </w:t>
      </w:r>
      <w:r w:rsidR="006154F6" w:rsidRPr="008D281D">
        <w:rPr>
          <w:rFonts w:asciiTheme="minorHAnsi" w:hAnsiTheme="minorHAnsi" w:cstheme="minorHAnsi"/>
          <w:bCs/>
          <w:i/>
          <w:iCs/>
          <w:sz w:val="22"/>
          <w:szCs w:val="22"/>
        </w:rPr>
        <w:t>saniranje divljih deponija</w:t>
      </w:r>
      <w:r w:rsidRPr="008D281D">
        <w:rPr>
          <w:rFonts w:asciiTheme="minorHAnsi" w:hAnsiTheme="minorHAnsi" w:cstheme="minorHAnsi"/>
          <w:bCs/>
          <w:i/>
          <w:iCs/>
          <w:sz w:val="22"/>
          <w:szCs w:val="22"/>
        </w:rPr>
        <w:t xml:space="preserve"> i sufinanciranje troškova reciklažnog dvorišta</w:t>
      </w:r>
      <w:r w:rsidRPr="008D281D">
        <w:rPr>
          <w:rFonts w:asciiTheme="minorHAnsi" w:hAnsiTheme="minorHAnsi" w:cstheme="minorHAnsi"/>
          <w:bCs/>
          <w:sz w:val="22"/>
          <w:szCs w:val="22"/>
        </w:rPr>
        <w:t xml:space="preserve"> koje se dato na upravljanje tvrtki Baranjska čistoća d.o.o..</w:t>
      </w:r>
    </w:p>
    <w:p w14:paraId="4E2ED0D9"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55" w:name="_Toc119483691"/>
      <w:bookmarkStart w:id="256" w:name="_Toc150852820"/>
      <w:bookmarkStart w:id="257" w:name="_Toc183005774"/>
      <w:bookmarkStart w:id="258" w:name="_Toc183005830"/>
      <w:bookmarkStart w:id="259" w:name="_Toc215932137"/>
      <w:r w:rsidRPr="008D281D">
        <w:rPr>
          <w:rFonts w:asciiTheme="minorHAnsi" w:hAnsiTheme="minorHAnsi" w:cstheme="minorHAnsi"/>
        </w:rPr>
        <w:lastRenderedPageBreak/>
        <w:t xml:space="preserve">2.2.3.15 </w:t>
      </w:r>
      <w:r w:rsidR="00284ACA" w:rsidRPr="008D281D">
        <w:rPr>
          <w:rFonts w:asciiTheme="minorHAnsi" w:hAnsiTheme="minorHAnsi" w:cstheme="minorHAnsi"/>
        </w:rPr>
        <w:t>Program 1019 Upravljanje imovinom</w:t>
      </w:r>
      <w:bookmarkEnd w:id="255"/>
      <w:bookmarkEnd w:id="256"/>
      <w:bookmarkEnd w:id="257"/>
      <w:bookmarkEnd w:id="258"/>
      <w:bookmarkEnd w:id="259"/>
      <w:r w:rsidR="00284ACA" w:rsidRPr="008D281D">
        <w:rPr>
          <w:rFonts w:asciiTheme="minorHAnsi" w:hAnsiTheme="minorHAnsi" w:cstheme="minorHAnsi"/>
        </w:rPr>
        <w:t xml:space="preserve"> </w:t>
      </w:r>
    </w:p>
    <w:p w14:paraId="750EE993" w14:textId="5994CF12" w:rsidR="004A198A" w:rsidRPr="008D281D" w:rsidRDefault="00284ACA" w:rsidP="004B2C93">
      <w:pPr>
        <w:spacing w:after="100" w:afterAutospacing="1" w:line="276" w:lineRule="auto"/>
        <w:jc w:val="both"/>
        <w:rPr>
          <w:rFonts w:asciiTheme="minorHAnsi" w:hAnsiTheme="minorHAnsi" w:cstheme="minorHAnsi"/>
          <w:sz w:val="22"/>
          <w:szCs w:val="22"/>
        </w:rPr>
      </w:pPr>
      <w:r w:rsidRPr="008D281D">
        <w:rPr>
          <w:rFonts w:asciiTheme="minorHAnsi" w:hAnsiTheme="minorHAnsi" w:cstheme="minorHAnsi"/>
          <w:sz w:val="22"/>
          <w:szCs w:val="22"/>
        </w:rPr>
        <w:t xml:space="preserve">planira se u iznosu </w:t>
      </w:r>
      <w:r w:rsidR="00E947D4" w:rsidRPr="0087546F">
        <w:rPr>
          <w:rFonts w:asciiTheme="minorHAnsi" w:hAnsiTheme="minorHAnsi" w:cstheme="minorHAnsi"/>
          <w:b/>
          <w:bCs/>
          <w:sz w:val="22"/>
          <w:szCs w:val="22"/>
        </w:rPr>
        <w:t>1.</w:t>
      </w:r>
      <w:r w:rsidR="001D12FF" w:rsidRPr="0087546F">
        <w:rPr>
          <w:rFonts w:asciiTheme="minorHAnsi" w:hAnsiTheme="minorHAnsi" w:cstheme="minorHAnsi"/>
          <w:b/>
          <w:bCs/>
          <w:sz w:val="22"/>
          <w:szCs w:val="22"/>
        </w:rPr>
        <w:t>295</w:t>
      </w:r>
      <w:r w:rsidR="00E947D4" w:rsidRPr="0087546F">
        <w:rPr>
          <w:rFonts w:asciiTheme="minorHAnsi" w:hAnsiTheme="minorHAnsi" w:cstheme="minorHAnsi"/>
          <w:b/>
          <w:bCs/>
          <w:sz w:val="22"/>
          <w:szCs w:val="22"/>
        </w:rPr>
        <w:t>.</w:t>
      </w:r>
      <w:r w:rsidR="001D12FF" w:rsidRPr="0087546F">
        <w:rPr>
          <w:rFonts w:asciiTheme="minorHAnsi" w:hAnsiTheme="minorHAnsi" w:cstheme="minorHAnsi"/>
          <w:b/>
          <w:bCs/>
          <w:sz w:val="22"/>
          <w:szCs w:val="22"/>
        </w:rPr>
        <w:t>615</w:t>
      </w:r>
      <w:r w:rsidR="00E947D4" w:rsidRPr="0087546F">
        <w:rPr>
          <w:rFonts w:asciiTheme="minorHAnsi" w:hAnsiTheme="minorHAnsi" w:cstheme="minorHAnsi"/>
          <w:b/>
          <w:bCs/>
          <w:sz w:val="22"/>
          <w:szCs w:val="22"/>
        </w:rPr>
        <w:t>,</w:t>
      </w:r>
      <w:r w:rsidR="001D12FF" w:rsidRPr="0087546F">
        <w:rPr>
          <w:rFonts w:asciiTheme="minorHAnsi" w:hAnsiTheme="minorHAnsi" w:cstheme="minorHAnsi"/>
          <w:b/>
          <w:bCs/>
          <w:sz w:val="22"/>
          <w:szCs w:val="22"/>
        </w:rPr>
        <w:t>8</w:t>
      </w:r>
      <w:r w:rsidR="00E947D4" w:rsidRPr="0087546F">
        <w:rPr>
          <w:rFonts w:asciiTheme="minorHAnsi" w:hAnsiTheme="minorHAnsi" w:cstheme="minorHAnsi"/>
          <w:b/>
          <w:bCs/>
          <w:sz w:val="22"/>
          <w:szCs w:val="22"/>
        </w:rPr>
        <w:t>7</w:t>
      </w:r>
      <w:r w:rsidRPr="0087546F">
        <w:rPr>
          <w:rFonts w:asciiTheme="minorHAnsi" w:hAnsiTheme="minorHAnsi" w:cstheme="minorHAnsi"/>
          <w:b/>
          <w:bCs/>
          <w:sz w:val="22"/>
          <w:szCs w:val="22"/>
        </w:rPr>
        <w:t xml:space="preserve"> </w:t>
      </w:r>
      <w:r w:rsidR="000465DC" w:rsidRPr="0087546F">
        <w:rPr>
          <w:rFonts w:asciiTheme="minorHAnsi" w:hAnsiTheme="minorHAnsi" w:cstheme="minorHAnsi"/>
          <w:b/>
          <w:bCs/>
          <w:sz w:val="22"/>
          <w:szCs w:val="22"/>
        </w:rPr>
        <w:t>EUR</w:t>
      </w:r>
      <w:r w:rsidRPr="008D281D">
        <w:rPr>
          <w:rFonts w:asciiTheme="minorHAnsi" w:hAnsiTheme="minorHAnsi" w:cstheme="minorHAnsi"/>
          <w:sz w:val="22"/>
          <w:szCs w:val="22"/>
        </w:rPr>
        <w:t xml:space="preserve"> i sastoji se od aktivnosti </w:t>
      </w:r>
      <w:r w:rsidRPr="008D281D">
        <w:rPr>
          <w:rFonts w:asciiTheme="minorHAnsi" w:hAnsiTheme="minorHAnsi" w:cstheme="minorHAnsi"/>
          <w:i/>
          <w:iCs/>
          <w:sz w:val="22"/>
          <w:szCs w:val="22"/>
        </w:rPr>
        <w:t>održavanja</w:t>
      </w:r>
      <w:r w:rsidR="00E947D4">
        <w:rPr>
          <w:rFonts w:asciiTheme="minorHAnsi" w:hAnsiTheme="minorHAnsi" w:cstheme="minorHAnsi"/>
          <w:i/>
          <w:iCs/>
          <w:sz w:val="22"/>
          <w:szCs w:val="22"/>
        </w:rPr>
        <w:t xml:space="preserve"> komunalne infrastrukture u iznosu </w:t>
      </w:r>
      <w:r w:rsidR="001D12FF">
        <w:rPr>
          <w:rFonts w:asciiTheme="minorHAnsi" w:hAnsiTheme="minorHAnsi" w:cstheme="minorHAnsi"/>
          <w:i/>
          <w:iCs/>
          <w:sz w:val="22"/>
          <w:szCs w:val="22"/>
        </w:rPr>
        <w:t>164</w:t>
      </w:r>
      <w:r w:rsidR="00E947D4">
        <w:rPr>
          <w:rFonts w:asciiTheme="minorHAnsi" w:hAnsiTheme="minorHAnsi" w:cstheme="minorHAnsi"/>
          <w:i/>
          <w:iCs/>
          <w:sz w:val="22"/>
          <w:szCs w:val="22"/>
        </w:rPr>
        <w:t>.</w:t>
      </w:r>
      <w:r w:rsidR="001D12FF">
        <w:rPr>
          <w:rFonts w:asciiTheme="minorHAnsi" w:hAnsiTheme="minorHAnsi" w:cstheme="minorHAnsi"/>
          <w:i/>
          <w:iCs/>
          <w:sz w:val="22"/>
          <w:szCs w:val="22"/>
        </w:rPr>
        <w:t>342</w:t>
      </w:r>
      <w:r w:rsidR="00E947D4">
        <w:rPr>
          <w:rFonts w:asciiTheme="minorHAnsi" w:hAnsiTheme="minorHAnsi" w:cstheme="minorHAnsi"/>
          <w:i/>
          <w:iCs/>
          <w:sz w:val="22"/>
          <w:szCs w:val="22"/>
        </w:rPr>
        <w:t>,94 EUR</w:t>
      </w:r>
      <w:r w:rsidRPr="008D281D">
        <w:rPr>
          <w:rFonts w:asciiTheme="minorHAnsi" w:hAnsiTheme="minorHAnsi" w:cstheme="minorHAnsi"/>
          <w:i/>
          <w:iCs/>
          <w:sz w:val="22"/>
          <w:szCs w:val="22"/>
        </w:rPr>
        <w:t>, nabave opreme i strojeva</w:t>
      </w:r>
      <w:r w:rsidR="001D12FF">
        <w:rPr>
          <w:rFonts w:asciiTheme="minorHAnsi" w:hAnsiTheme="minorHAnsi" w:cstheme="minorHAnsi"/>
          <w:i/>
          <w:iCs/>
          <w:sz w:val="22"/>
          <w:szCs w:val="22"/>
        </w:rPr>
        <w:t xml:space="preserve"> </w:t>
      </w:r>
      <w:r w:rsidR="001D12FF" w:rsidRPr="001D12FF">
        <w:rPr>
          <w:rFonts w:asciiTheme="minorHAnsi" w:hAnsiTheme="minorHAnsi" w:cstheme="minorHAnsi"/>
          <w:sz w:val="22"/>
          <w:szCs w:val="22"/>
        </w:rPr>
        <w:t>gdje se planira nabava radnog stroja i financiranje od strane države</w:t>
      </w:r>
      <w:r w:rsidR="001D12FF">
        <w:rPr>
          <w:rFonts w:asciiTheme="minorHAnsi" w:hAnsiTheme="minorHAnsi" w:cstheme="minorHAnsi"/>
          <w:sz w:val="22"/>
          <w:szCs w:val="22"/>
        </w:rPr>
        <w:t>, zbog stalnih kvarova na sadašnjem službenom vozilu, planira se i zamjena</w:t>
      </w:r>
      <w:r w:rsidR="00BA19A9" w:rsidRPr="008D281D">
        <w:rPr>
          <w:rFonts w:asciiTheme="minorHAnsi" w:hAnsiTheme="minorHAnsi" w:cstheme="minorHAnsi"/>
          <w:sz w:val="22"/>
          <w:szCs w:val="22"/>
        </w:rPr>
        <w:t xml:space="preserve">. </w:t>
      </w:r>
      <w:r w:rsidRPr="008D281D">
        <w:rPr>
          <w:rFonts w:asciiTheme="minorHAnsi" w:hAnsiTheme="minorHAnsi" w:cstheme="minorHAnsi"/>
          <w:sz w:val="22"/>
          <w:szCs w:val="22"/>
        </w:rPr>
        <w:t xml:space="preserve">Kapitalni projekti dodatnog </w:t>
      </w:r>
      <w:r w:rsidRPr="008D281D">
        <w:rPr>
          <w:rFonts w:asciiTheme="minorHAnsi" w:hAnsiTheme="minorHAnsi" w:cstheme="minorHAnsi"/>
          <w:i/>
          <w:iCs/>
          <w:sz w:val="22"/>
          <w:szCs w:val="22"/>
        </w:rPr>
        <w:t>ulaganja u poslovne zgrade</w:t>
      </w:r>
      <w:r w:rsidRPr="008D281D">
        <w:rPr>
          <w:rFonts w:asciiTheme="minorHAnsi" w:hAnsiTheme="minorHAnsi" w:cstheme="minorHAnsi"/>
          <w:sz w:val="22"/>
          <w:szCs w:val="22"/>
        </w:rPr>
        <w:t xml:space="preserve"> u iznosu </w:t>
      </w:r>
      <w:r w:rsidR="001D12FF">
        <w:rPr>
          <w:rFonts w:asciiTheme="minorHAnsi" w:hAnsiTheme="minorHAnsi" w:cstheme="minorHAnsi"/>
          <w:i/>
          <w:iCs/>
          <w:sz w:val="22"/>
          <w:szCs w:val="22"/>
        </w:rPr>
        <w:t>2</w:t>
      </w:r>
      <w:r w:rsidR="00BA19A9" w:rsidRPr="00E947D4">
        <w:rPr>
          <w:rFonts w:asciiTheme="minorHAnsi" w:hAnsiTheme="minorHAnsi" w:cstheme="minorHAnsi"/>
          <w:i/>
          <w:iCs/>
          <w:sz w:val="22"/>
          <w:szCs w:val="22"/>
        </w:rPr>
        <w:t>0</w:t>
      </w:r>
      <w:r w:rsidR="00331883" w:rsidRPr="00E947D4">
        <w:rPr>
          <w:rFonts w:asciiTheme="minorHAnsi" w:hAnsiTheme="minorHAnsi" w:cstheme="minorHAnsi"/>
          <w:i/>
          <w:iCs/>
          <w:sz w:val="22"/>
          <w:szCs w:val="22"/>
        </w:rPr>
        <w:t>.</w:t>
      </w:r>
      <w:r w:rsidR="00BA19A9" w:rsidRPr="00E947D4">
        <w:rPr>
          <w:rFonts w:asciiTheme="minorHAnsi" w:hAnsiTheme="minorHAnsi" w:cstheme="minorHAnsi"/>
          <w:i/>
          <w:iCs/>
          <w:sz w:val="22"/>
          <w:szCs w:val="22"/>
        </w:rPr>
        <w:t>000</w:t>
      </w:r>
      <w:r w:rsidR="00331883" w:rsidRPr="00E947D4">
        <w:rPr>
          <w:rFonts w:asciiTheme="minorHAnsi" w:hAnsiTheme="minorHAnsi" w:cstheme="minorHAnsi"/>
          <w:i/>
          <w:iCs/>
          <w:sz w:val="22"/>
          <w:szCs w:val="22"/>
        </w:rPr>
        <w:t>,</w:t>
      </w:r>
      <w:r w:rsidR="00BA19A9" w:rsidRPr="00E947D4">
        <w:rPr>
          <w:rFonts w:asciiTheme="minorHAnsi" w:hAnsiTheme="minorHAnsi" w:cstheme="minorHAnsi"/>
          <w:i/>
          <w:iCs/>
          <w:sz w:val="22"/>
          <w:szCs w:val="22"/>
        </w:rPr>
        <w:t xml:space="preserve">00 </w:t>
      </w:r>
      <w:r w:rsidR="000465DC" w:rsidRPr="00E947D4">
        <w:rPr>
          <w:rFonts w:asciiTheme="minorHAnsi" w:hAnsiTheme="minorHAnsi" w:cstheme="minorHAnsi"/>
          <w:i/>
          <w:iCs/>
          <w:sz w:val="22"/>
          <w:szCs w:val="22"/>
        </w:rPr>
        <w:t>EUR</w:t>
      </w:r>
      <w:r w:rsidRPr="008D281D">
        <w:rPr>
          <w:rFonts w:asciiTheme="minorHAnsi" w:hAnsiTheme="minorHAnsi" w:cstheme="minorHAnsi"/>
          <w:sz w:val="22"/>
          <w:szCs w:val="22"/>
        </w:rPr>
        <w:t xml:space="preserve">, planirala se </w:t>
      </w:r>
      <w:r w:rsidRPr="008D281D">
        <w:rPr>
          <w:rFonts w:asciiTheme="minorHAnsi" w:hAnsiTheme="minorHAnsi" w:cstheme="minorHAnsi"/>
          <w:i/>
          <w:iCs/>
          <w:sz w:val="22"/>
          <w:szCs w:val="22"/>
        </w:rPr>
        <w:t xml:space="preserve">obnova stare srednje škole </w:t>
      </w:r>
      <w:r w:rsidRPr="008D281D">
        <w:rPr>
          <w:rFonts w:asciiTheme="minorHAnsi" w:hAnsiTheme="minorHAnsi" w:cstheme="minorHAnsi"/>
          <w:sz w:val="22"/>
          <w:szCs w:val="22"/>
        </w:rPr>
        <w:t xml:space="preserve">u iznosu </w:t>
      </w:r>
      <w:r w:rsidR="001D12FF">
        <w:rPr>
          <w:rFonts w:asciiTheme="minorHAnsi" w:hAnsiTheme="minorHAnsi" w:cstheme="minorHAnsi"/>
          <w:i/>
          <w:iCs/>
          <w:sz w:val="22"/>
          <w:szCs w:val="22"/>
        </w:rPr>
        <w:t>275</w:t>
      </w:r>
      <w:r w:rsidRPr="00E947D4">
        <w:rPr>
          <w:rFonts w:asciiTheme="minorHAnsi" w:hAnsiTheme="minorHAnsi" w:cstheme="minorHAnsi"/>
          <w:i/>
          <w:iCs/>
          <w:sz w:val="22"/>
          <w:szCs w:val="22"/>
        </w:rPr>
        <w:t>.</w:t>
      </w:r>
      <w:r w:rsidR="001D12FF">
        <w:rPr>
          <w:rFonts w:asciiTheme="minorHAnsi" w:hAnsiTheme="minorHAnsi" w:cstheme="minorHAnsi"/>
          <w:i/>
          <w:iCs/>
          <w:sz w:val="22"/>
          <w:szCs w:val="22"/>
        </w:rPr>
        <w:t>410</w:t>
      </w:r>
      <w:r w:rsidRPr="00E947D4">
        <w:rPr>
          <w:rFonts w:asciiTheme="minorHAnsi" w:hAnsiTheme="minorHAnsi" w:cstheme="minorHAnsi"/>
          <w:i/>
          <w:iCs/>
          <w:sz w:val="22"/>
          <w:szCs w:val="22"/>
        </w:rPr>
        <w:t>,</w:t>
      </w:r>
      <w:r w:rsidR="001D12FF">
        <w:rPr>
          <w:rFonts w:asciiTheme="minorHAnsi" w:hAnsiTheme="minorHAnsi" w:cstheme="minorHAnsi"/>
          <w:i/>
          <w:iCs/>
          <w:sz w:val="22"/>
          <w:szCs w:val="22"/>
        </w:rPr>
        <w:t>56</w:t>
      </w:r>
      <w:r w:rsidRPr="00E947D4">
        <w:rPr>
          <w:rFonts w:asciiTheme="minorHAnsi" w:hAnsiTheme="minorHAnsi" w:cstheme="minorHAnsi"/>
          <w:i/>
          <w:iCs/>
          <w:sz w:val="22"/>
          <w:szCs w:val="22"/>
        </w:rPr>
        <w:t xml:space="preserve"> </w:t>
      </w:r>
      <w:r w:rsidR="000465DC" w:rsidRPr="00E947D4">
        <w:rPr>
          <w:rFonts w:asciiTheme="minorHAnsi" w:hAnsiTheme="minorHAnsi" w:cstheme="minorHAnsi"/>
          <w:i/>
          <w:iCs/>
          <w:sz w:val="22"/>
          <w:szCs w:val="22"/>
        </w:rPr>
        <w:t>EUR</w:t>
      </w:r>
      <w:r w:rsidRPr="008D281D">
        <w:rPr>
          <w:rFonts w:asciiTheme="minorHAnsi" w:hAnsiTheme="minorHAnsi" w:cstheme="minorHAnsi"/>
          <w:sz w:val="22"/>
          <w:szCs w:val="22"/>
        </w:rPr>
        <w:t xml:space="preserve"> sufinanciranje od strane </w:t>
      </w:r>
      <w:r w:rsidR="00BA19A9" w:rsidRPr="008D281D">
        <w:rPr>
          <w:rFonts w:asciiTheme="minorHAnsi" w:hAnsiTheme="minorHAnsi" w:cstheme="minorHAnsi"/>
          <w:sz w:val="22"/>
          <w:szCs w:val="22"/>
        </w:rPr>
        <w:t>F</w:t>
      </w:r>
      <w:r w:rsidRPr="008D281D">
        <w:rPr>
          <w:rFonts w:asciiTheme="minorHAnsi" w:hAnsiTheme="minorHAnsi" w:cstheme="minorHAnsi"/>
          <w:sz w:val="22"/>
          <w:szCs w:val="22"/>
        </w:rPr>
        <w:t>onda za zaštitu okoliša</w:t>
      </w:r>
      <w:r w:rsidR="001D12FF">
        <w:rPr>
          <w:rFonts w:asciiTheme="minorHAnsi" w:hAnsiTheme="minorHAnsi" w:cstheme="minorHAnsi"/>
          <w:sz w:val="22"/>
          <w:szCs w:val="22"/>
        </w:rPr>
        <w:t xml:space="preserve">, </w:t>
      </w:r>
      <w:r w:rsidRPr="008D281D">
        <w:rPr>
          <w:rFonts w:asciiTheme="minorHAnsi" w:hAnsiTheme="minorHAnsi" w:cstheme="minorHAnsi"/>
          <w:sz w:val="22"/>
          <w:szCs w:val="22"/>
        </w:rPr>
        <w:t xml:space="preserve">redovno </w:t>
      </w:r>
      <w:r w:rsidRPr="008D281D">
        <w:rPr>
          <w:rFonts w:asciiTheme="minorHAnsi" w:hAnsiTheme="minorHAnsi" w:cstheme="minorHAnsi"/>
          <w:i/>
          <w:iCs/>
          <w:sz w:val="22"/>
          <w:szCs w:val="22"/>
        </w:rPr>
        <w:t>sufinanciranje Vila Baranja</w:t>
      </w:r>
      <w:r w:rsidRPr="008D281D">
        <w:rPr>
          <w:rFonts w:asciiTheme="minorHAnsi" w:hAnsiTheme="minorHAnsi" w:cstheme="minorHAnsi"/>
          <w:sz w:val="22"/>
          <w:szCs w:val="22"/>
        </w:rPr>
        <w:t xml:space="preserve"> u </w:t>
      </w:r>
      <w:proofErr w:type="spellStart"/>
      <w:r w:rsidRPr="008D281D">
        <w:rPr>
          <w:rFonts w:asciiTheme="minorHAnsi" w:hAnsiTheme="minorHAnsi" w:cstheme="minorHAnsi"/>
          <w:sz w:val="22"/>
          <w:szCs w:val="22"/>
        </w:rPr>
        <w:t>Dramlju</w:t>
      </w:r>
      <w:proofErr w:type="spellEnd"/>
      <w:r w:rsidR="00BA19A9" w:rsidRPr="008D281D">
        <w:rPr>
          <w:rFonts w:asciiTheme="minorHAnsi" w:hAnsiTheme="minorHAnsi" w:cstheme="minorHAnsi"/>
          <w:sz w:val="22"/>
          <w:szCs w:val="22"/>
        </w:rPr>
        <w:t xml:space="preserve">, </w:t>
      </w:r>
      <w:r w:rsidR="00BA19A9" w:rsidRPr="008D281D">
        <w:rPr>
          <w:rFonts w:asciiTheme="minorHAnsi" w:hAnsiTheme="minorHAnsi" w:cstheme="minorHAnsi"/>
          <w:i/>
          <w:iCs/>
          <w:sz w:val="22"/>
          <w:szCs w:val="22"/>
        </w:rPr>
        <w:t>popravak krova na zgradi Dom kulture u Dardi</w:t>
      </w:r>
      <w:r w:rsidR="00BA19A9" w:rsidRPr="008D281D">
        <w:rPr>
          <w:rFonts w:asciiTheme="minorHAnsi" w:hAnsiTheme="minorHAnsi" w:cstheme="minorHAnsi"/>
          <w:sz w:val="22"/>
          <w:szCs w:val="22"/>
        </w:rPr>
        <w:t xml:space="preserve">, i </w:t>
      </w:r>
      <w:r w:rsidR="00BA19A9" w:rsidRPr="008D281D">
        <w:rPr>
          <w:rFonts w:asciiTheme="minorHAnsi" w:hAnsiTheme="minorHAnsi" w:cstheme="minorHAnsi"/>
          <w:i/>
          <w:iCs/>
          <w:sz w:val="22"/>
          <w:szCs w:val="22"/>
        </w:rPr>
        <w:t>kupnja imovine</w:t>
      </w:r>
      <w:r w:rsidR="00BA19A9" w:rsidRPr="008D281D">
        <w:rPr>
          <w:rFonts w:asciiTheme="minorHAnsi" w:hAnsiTheme="minorHAnsi" w:cstheme="minorHAnsi"/>
          <w:sz w:val="22"/>
          <w:szCs w:val="22"/>
        </w:rPr>
        <w:t xml:space="preserve"> radi planiranja novih investicija</w:t>
      </w:r>
      <w:r w:rsidRPr="008D281D">
        <w:rPr>
          <w:rFonts w:asciiTheme="minorHAnsi" w:hAnsiTheme="minorHAnsi" w:cstheme="minorHAnsi"/>
          <w:sz w:val="22"/>
          <w:szCs w:val="22"/>
        </w:rPr>
        <w:t>.</w:t>
      </w:r>
      <w:r w:rsidR="001D12FF">
        <w:rPr>
          <w:rFonts w:asciiTheme="minorHAnsi" w:hAnsiTheme="minorHAnsi" w:cstheme="minorHAnsi"/>
          <w:sz w:val="22"/>
          <w:szCs w:val="22"/>
        </w:rPr>
        <w:t xml:space="preserve"> Osim navedenih projekata planira se i projektna dokumentacija za izgradnju nove zgrade DV Radost Darda, naime zbog poprilično zahtjevnog obuhvata i prevelikih troškova radova na renoviranju postojeće stare zgrade nastala je ideja izgradnje nove te potpuno rušenje stare. Projekt se planira financirati iz novog programa regionalnog razvoja koji će biti na raspolaganju tijekom 2027. godine.</w:t>
      </w:r>
    </w:p>
    <w:p w14:paraId="582396F3"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60" w:name="_Toc119483692"/>
      <w:bookmarkStart w:id="261" w:name="_Toc150852821"/>
      <w:bookmarkStart w:id="262" w:name="_Toc183005775"/>
      <w:bookmarkStart w:id="263" w:name="_Toc183005831"/>
      <w:bookmarkStart w:id="264" w:name="_Toc215932138"/>
      <w:r w:rsidRPr="008D281D">
        <w:rPr>
          <w:rFonts w:asciiTheme="minorHAnsi" w:hAnsiTheme="minorHAnsi" w:cstheme="minorHAnsi"/>
        </w:rPr>
        <w:t xml:space="preserve">2.2.3.16 </w:t>
      </w:r>
      <w:r w:rsidR="00284ACA" w:rsidRPr="008D281D">
        <w:rPr>
          <w:rFonts w:asciiTheme="minorHAnsi" w:hAnsiTheme="minorHAnsi" w:cstheme="minorHAnsi"/>
        </w:rPr>
        <w:t>Program 1020 Ulaganje u komunalnu infrastrukturu</w:t>
      </w:r>
      <w:bookmarkEnd w:id="260"/>
      <w:bookmarkEnd w:id="261"/>
      <w:bookmarkEnd w:id="262"/>
      <w:bookmarkEnd w:id="263"/>
      <w:bookmarkEnd w:id="264"/>
      <w:r w:rsidR="00284ACA" w:rsidRPr="008D281D">
        <w:rPr>
          <w:rFonts w:asciiTheme="minorHAnsi" w:hAnsiTheme="minorHAnsi" w:cstheme="minorHAnsi"/>
        </w:rPr>
        <w:t xml:space="preserve"> </w:t>
      </w:r>
    </w:p>
    <w:p w14:paraId="0D0F7062" w14:textId="77777777" w:rsidR="00657822" w:rsidRPr="008D281D" w:rsidRDefault="00657822" w:rsidP="00657822">
      <w:pPr>
        <w:shd w:val="clear" w:color="auto" w:fill="FFFFFF"/>
        <w:spacing w:line="276" w:lineRule="auto"/>
        <w:jc w:val="both"/>
        <w:rPr>
          <w:rFonts w:asciiTheme="minorHAnsi" w:hAnsiTheme="minorHAnsi" w:cstheme="minorHAnsi"/>
          <w:b/>
          <w:sz w:val="22"/>
          <w:szCs w:val="22"/>
        </w:rPr>
      </w:pPr>
      <w:r w:rsidRPr="008D281D">
        <w:rPr>
          <w:rFonts w:asciiTheme="minorHAnsi" w:hAnsiTheme="minorHAnsi" w:cstheme="minorHAnsi"/>
          <w:b/>
          <w:sz w:val="22"/>
          <w:szCs w:val="22"/>
        </w:rPr>
        <w:t>Građenje i održavanje komunalne infrastrukture</w:t>
      </w:r>
    </w:p>
    <w:p w14:paraId="24571B79" w14:textId="77777777" w:rsidR="00657822" w:rsidRDefault="00657822" w:rsidP="00657822">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Rashode za građenje i održavanje komunalne infrastrukture utvrđuje Općinsko vijeće donošenjem Programa gradnje komunalne infrastrukture i Programa održavanja komunalne infrastrukture.</w:t>
      </w:r>
    </w:p>
    <w:p w14:paraId="26897A09" w14:textId="77777777" w:rsidR="00657822" w:rsidRPr="008D281D" w:rsidRDefault="00657822" w:rsidP="00657822">
      <w:pPr>
        <w:shd w:val="clear" w:color="auto" w:fill="FFFFFF"/>
        <w:spacing w:line="276" w:lineRule="auto"/>
        <w:jc w:val="both"/>
        <w:rPr>
          <w:rFonts w:asciiTheme="minorHAnsi" w:hAnsiTheme="minorHAnsi" w:cstheme="minorHAnsi"/>
          <w:b/>
          <w:sz w:val="22"/>
          <w:szCs w:val="22"/>
        </w:rPr>
      </w:pPr>
      <w:r w:rsidRPr="008D281D">
        <w:rPr>
          <w:rFonts w:asciiTheme="minorHAnsi" w:hAnsiTheme="minorHAnsi" w:cstheme="minorHAnsi"/>
          <w:b/>
          <w:sz w:val="22"/>
          <w:szCs w:val="22"/>
        </w:rPr>
        <w:t xml:space="preserve">Rashodi od komunalnog doprinosa </w:t>
      </w:r>
    </w:p>
    <w:p w14:paraId="031B6139" w14:textId="77777777" w:rsidR="00657822" w:rsidRPr="008D281D" w:rsidRDefault="00657822" w:rsidP="00657822">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 članka 76. Zakona o komunalnom gospodarstvu („Narodne novine“ br. 68/18, 110/18, 32/20), komunalni doprinos je prihod proračuna jedinice lokalne samouprave koji se koristi samo za financiranje građenja i održavanja komunalne infrastrukture.</w:t>
      </w:r>
    </w:p>
    <w:p w14:paraId="4C6D72CA" w14:textId="77777777" w:rsidR="00657822" w:rsidRPr="008D281D" w:rsidRDefault="00657822" w:rsidP="00657822">
      <w:pPr>
        <w:shd w:val="clear" w:color="auto" w:fill="FFFFFF"/>
        <w:spacing w:line="276" w:lineRule="auto"/>
        <w:jc w:val="both"/>
        <w:rPr>
          <w:rFonts w:asciiTheme="minorHAnsi" w:hAnsiTheme="minorHAnsi" w:cstheme="minorHAnsi"/>
          <w:b/>
          <w:sz w:val="22"/>
          <w:szCs w:val="22"/>
        </w:rPr>
      </w:pPr>
      <w:r w:rsidRPr="008D281D">
        <w:rPr>
          <w:rFonts w:asciiTheme="minorHAnsi" w:hAnsiTheme="minorHAnsi" w:cstheme="minorHAnsi"/>
          <w:b/>
          <w:sz w:val="22"/>
          <w:szCs w:val="22"/>
        </w:rPr>
        <w:t>Rashodi od komunalne naknade</w:t>
      </w:r>
    </w:p>
    <w:p w14:paraId="1DD99A3C" w14:textId="77777777" w:rsidR="00657822" w:rsidRPr="008D281D" w:rsidRDefault="00657822" w:rsidP="00657822">
      <w:pPr>
        <w:shd w:val="clear" w:color="auto" w:fill="FFFFFF"/>
        <w:spacing w:line="276" w:lineRule="auto"/>
        <w:ind w:firstLine="708"/>
        <w:jc w:val="both"/>
        <w:rPr>
          <w:rFonts w:asciiTheme="minorHAnsi" w:hAnsiTheme="minorHAnsi" w:cstheme="minorHAnsi"/>
          <w:sz w:val="22"/>
          <w:szCs w:val="22"/>
        </w:rPr>
      </w:pPr>
      <w:r w:rsidRPr="008D281D">
        <w:rPr>
          <w:rFonts w:asciiTheme="minorHAnsi" w:hAnsiTheme="minorHAnsi" w:cstheme="minorHAnsi"/>
          <w:sz w:val="22"/>
          <w:szCs w:val="22"/>
        </w:rPr>
        <w:t>Na temelju članka 91. Zakona o komunalnom gospodarstvu („Narodne novine“ br. 68/18, 110/18, 32/20),  komunalna naknada je prihod proračuna jedinice lokalne samouprave koji se koristi za financiranje održavanja i građenja komunalne infrastrukture, a može se na temelju odluke predstavničkog tijela jedinice lokalne samouprave koristiti i za financiranje građenja i održavanja objekata predškolskog, školskog, zdravstvenog i socijalnog sadržaja, javnih građevina sportske i kulturne namjene te poboljšanja energetske učinkovitosti zgrada u vlasništvu jedinice lokalne samouprave, ako se time ne dovodi u pitanje mogućnost održavanja i građenja komunalne infrastrukture.</w:t>
      </w:r>
    </w:p>
    <w:p w14:paraId="6862CD81" w14:textId="26801A60" w:rsidR="00331883" w:rsidRPr="008D281D" w:rsidRDefault="00657822" w:rsidP="008D281D">
      <w:pPr>
        <w:spacing w:before="100" w:beforeAutospacing="1" w:line="276" w:lineRule="auto"/>
        <w:jc w:val="both"/>
        <w:rPr>
          <w:rFonts w:asciiTheme="minorHAnsi" w:hAnsiTheme="minorHAnsi" w:cstheme="minorHAnsi"/>
          <w:color w:val="FF0000"/>
          <w:sz w:val="22"/>
          <w:szCs w:val="22"/>
        </w:rPr>
      </w:pPr>
      <w:r>
        <w:rPr>
          <w:rFonts w:asciiTheme="minorHAnsi" w:hAnsiTheme="minorHAnsi" w:cstheme="minorHAnsi"/>
          <w:sz w:val="22"/>
          <w:szCs w:val="22"/>
        </w:rPr>
        <w:t xml:space="preserve">Ovim proračunom sredstva su planirana </w:t>
      </w:r>
      <w:r w:rsidR="00284ACA" w:rsidRPr="008D281D">
        <w:rPr>
          <w:rFonts w:asciiTheme="minorHAnsi" w:hAnsiTheme="minorHAnsi" w:cstheme="minorHAnsi"/>
          <w:sz w:val="22"/>
          <w:szCs w:val="22"/>
        </w:rPr>
        <w:t xml:space="preserve">iznosu </w:t>
      </w:r>
      <w:r w:rsidR="001D12FF" w:rsidRPr="0087546F">
        <w:rPr>
          <w:rFonts w:asciiTheme="minorHAnsi" w:hAnsiTheme="minorHAnsi" w:cstheme="minorHAnsi"/>
          <w:b/>
          <w:bCs/>
          <w:sz w:val="22"/>
          <w:szCs w:val="22"/>
        </w:rPr>
        <w:t>1</w:t>
      </w:r>
      <w:r w:rsidR="00284ACA" w:rsidRPr="0087546F">
        <w:rPr>
          <w:rFonts w:asciiTheme="minorHAnsi" w:hAnsiTheme="minorHAnsi" w:cstheme="minorHAnsi"/>
          <w:b/>
          <w:bCs/>
          <w:sz w:val="22"/>
          <w:szCs w:val="22"/>
        </w:rPr>
        <w:t>.</w:t>
      </w:r>
      <w:r w:rsidR="001D12FF" w:rsidRPr="0087546F">
        <w:rPr>
          <w:rFonts w:asciiTheme="minorHAnsi" w:hAnsiTheme="minorHAnsi" w:cstheme="minorHAnsi"/>
          <w:b/>
          <w:bCs/>
          <w:sz w:val="22"/>
          <w:szCs w:val="22"/>
        </w:rPr>
        <w:t>325</w:t>
      </w:r>
      <w:r w:rsidR="00284ACA" w:rsidRPr="0087546F">
        <w:rPr>
          <w:rFonts w:asciiTheme="minorHAnsi" w:hAnsiTheme="minorHAnsi" w:cstheme="minorHAnsi"/>
          <w:b/>
          <w:bCs/>
          <w:sz w:val="22"/>
          <w:szCs w:val="22"/>
        </w:rPr>
        <w:t>.</w:t>
      </w:r>
      <w:r w:rsidR="001D12FF" w:rsidRPr="0087546F">
        <w:rPr>
          <w:rFonts w:asciiTheme="minorHAnsi" w:hAnsiTheme="minorHAnsi" w:cstheme="minorHAnsi"/>
          <w:b/>
          <w:bCs/>
          <w:sz w:val="22"/>
          <w:szCs w:val="22"/>
        </w:rPr>
        <w:t>508</w:t>
      </w:r>
      <w:r w:rsidR="00284ACA" w:rsidRPr="0087546F">
        <w:rPr>
          <w:rFonts w:asciiTheme="minorHAnsi" w:hAnsiTheme="minorHAnsi" w:cstheme="minorHAnsi"/>
          <w:b/>
          <w:bCs/>
          <w:sz w:val="22"/>
          <w:szCs w:val="22"/>
        </w:rPr>
        <w:t>,</w:t>
      </w:r>
      <w:r w:rsidR="001D12FF" w:rsidRPr="0087546F">
        <w:rPr>
          <w:rFonts w:asciiTheme="minorHAnsi" w:hAnsiTheme="minorHAnsi" w:cstheme="minorHAnsi"/>
          <w:b/>
          <w:bCs/>
          <w:sz w:val="22"/>
          <w:szCs w:val="22"/>
        </w:rPr>
        <w:t>26</w:t>
      </w:r>
      <w:r w:rsidR="00284ACA" w:rsidRPr="0087546F">
        <w:rPr>
          <w:rFonts w:asciiTheme="minorHAnsi" w:hAnsiTheme="minorHAnsi" w:cstheme="minorHAnsi"/>
          <w:b/>
          <w:bCs/>
          <w:sz w:val="22"/>
          <w:szCs w:val="22"/>
        </w:rPr>
        <w:t xml:space="preserve"> </w:t>
      </w:r>
      <w:r w:rsidR="000465DC" w:rsidRPr="0087546F">
        <w:rPr>
          <w:rFonts w:asciiTheme="minorHAnsi" w:hAnsiTheme="minorHAnsi" w:cstheme="minorHAnsi"/>
          <w:b/>
          <w:bCs/>
          <w:sz w:val="22"/>
          <w:szCs w:val="22"/>
        </w:rPr>
        <w:t>EUR</w:t>
      </w:r>
      <w:r w:rsidR="00284ACA" w:rsidRPr="008D281D">
        <w:rPr>
          <w:rFonts w:asciiTheme="minorHAnsi" w:hAnsiTheme="minorHAnsi" w:cstheme="minorHAnsi"/>
          <w:sz w:val="22"/>
          <w:szCs w:val="22"/>
        </w:rPr>
        <w:t xml:space="preserve"> obuhvaća </w:t>
      </w:r>
      <w:r w:rsidR="00284ACA" w:rsidRPr="008D281D">
        <w:rPr>
          <w:rFonts w:asciiTheme="minorHAnsi" w:hAnsiTheme="minorHAnsi" w:cstheme="minorHAnsi"/>
          <w:i/>
          <w:iCs/>
          <w:sz w:val="22"/>
          <w:szCs w:val="22"/>
        </w:rPr>
        <w:t>tekuće održavanje nerazvrstanih cesta</w:t>
      </w:r>
      <w:r w:rsidR="00284ACA" w:rsidRPr="008D281D">
        <w:rPr>
          <w:rFonts w:asciiTheme="minorHAnsi" w:hAnsiTheme="minorHAnsi" w:cstheme="minorHAnsi"/>
          <w:sz w:val="22"/>
          <w:szCs w:val="22"/>
        </w:rPr>
        <w:t xml:space="preserve">, </w:t>
      </w:r>
      <w:r w:rsidR="00284ACA" w:rsidRPr="008D281D">
        <w:rPr>
          <w:rFonts w:asciiTheme="minorHAnsi" w:hAnsiTheme="minorHAnsi" w:cstheme="minorHAnsi"/>
          <w:i/>
          <w:iCs/>
          <w:sz w:val="22"/>
          <w:szCs w:val="22"/>
        </w:rPr>
        <w:t>održavanje</w:t>
      </w:r>
      <w:r w:rsidR="001D12FF">
        <w:rPr>
          <w:rFonts w:asciiTheme="minorHAnsi" w:hAnsiTheme="minorHAnsi" w:cstheme="minorHAnsi"/>
          <w:i/>
          <w:iCs/>
          <w:sz w:val="22"/>
          <w:szCs w:val="22"/>
        </w:rPr>
        <w:t xml:space="preserve"> i </w:t>
      </w:r>
      <w:r w:rsidR="00284ACA" w:rsidRPr="008D281D">
        <w:rPr>
          <w:rFonts w:asciiTheme="minorHAnsi" w:hAnsiTheme="minorHAnsi" w:cstheme="minorHAnsi"/>
          <w:i/>
          <w:iCs/>
          <w:sz w:val="22"/>
          <w:szCs w:val="22"/>
        </w:rPr>
        <w:t>izgradnja nogostupa</w:t>
      </w:r>
      <w:r w:rsidR="00284ACA" w:rsidRPr="005A3A40">
        <w:rPr>
          <w:rFonts w:asciiTheme="minorHAnsi" w:hAnsiTheme="minorHAnsi" w:cstheme="minorHAnsi"/>
          <w:sz w:val="22"/>
          <w:szCs w:val="22"/>
        </w:rPr>
        <w:t>.</w:t>
      </w:r>
      <w:r w:rsidR="00253645" w:rsidRPr="005A3A40">
        <w:rPr>
          <w:rFonts w:asciiTheme="minorHAnsi" w:hAnsiTheme="minorHAnsi" w:cstheme="minorHAnsi"/>
          <w:sz w:val="22"/>
          <w:szCs w:val="22"/>
        </w:rPr>
        <w:t xml:space="preserve"> </w:t>
      </w:r>
      <w:r w:rsidR="00BA19A9" w:rsidRPr="005A3A40">
        <w:rPr>
          <w:rFonts w:asciiTheme="minorHAnsi" w:hAnsiTheme="minorHAnsi" w:cstheme="minorHAnsi"/>
          <w:sz w:val="22"/>
          <w:szCs w:val="22"/>
        </w:rPr>
        <w:t xml:space="preserve">Planira se izgradnja </w:t>
      </w:r>
      <w:r w:rsidR="00BA19A9" w:rsidRPr="005A3A40">
        <w:rPr>
          <w:rFonts w:asciiTheme="minorHAnsi" w:hAnsiTheme="minorHAnsi" w:cstheme="minorHAnsi"/>
          <w:i/>
          <w:iCs/>
          <w:sz w:val="22"/>
          <w:szCs w:val="22"/>
        </w:rPr>
        <w:t>pješačko-biciklističke staze od poslovne zone do ulice Sv. I. Krstitelja</w:t>
      </w:r>
      <w:r w:rsidR="00BA19A9" w:rsidRPr="005A3A40">
        <w:rPr>
          <w:rFonts w:asciiTheme="minorHAnsi" w:hAnsiTheme="minorHAnsi" w:cstheme="minorHAnsi"/>
          <w:sz w:val="22"/>
          <w:szCs w:val="22"/>
        </w:rPr>
        <w:t>, i</w:t>
      </w:r>
      <w:r w:rsidR="00253645" w:rsidRPr="005A3A40">
        <w:rPr>
          <w:rFonts w:asciiTheme="minorHAnsi" w:hAnsiTheme="minorHAnsi" w:cstheme="minorHAnsi"/>
          <w:sz w:val="22"/>
          <w:szCs w:val="22"/>
        </w:rPr>
        <w:t xml:space="preserve">zgradnja </w:t>
      </w:r>
      <w:r w:rsidR="00253645" w:rsidRPr="005A3A40">
        <w:rPr>
          <w:rFonts w:asciiTheme="minorHAnsi" w:hAnsiTheme="minorHAnsi" w:cstheme="minorHAnsi"/>
          <w:i/>
          <w:iCs/>
          <w:sz w:val="22"/>
          <w:szCs w:val="22"/>
        </w:rPr>
        <w:t>ekološke javne rasvjete</w:t>
      </w:r>
      <w:r w:rsidR="00253645" w:rsidRPr="005A3A40">
        <w:rPr>
          <w:rFonts w:asciiTheme="minorHAnsi" w:hAnsiTheme="minorHAnsi" w:cstheme="minorHAnsi"/>
          <w:sz w:val="22"/>
          <w:szCs w:val="22"/>
        </w:rPr>
        <w:t xml:space="preserve"> (natječaj Fonda za zaštitu okoliša), višegodišnji nasadi (obnova sadnica),</w:t>
      </w:r>
      <w:r w:rsidR="001D12FF">
        <w:rPr>
          <w:rFonts w:asciiTheme="minorHAnsi" w:hAnsiTheme="minorHAnsi" w:cstheme="minorHAnsi"/>
          <w:sz w:val="22"/>
          <w:szCs w:val="22"/>
        </w:rPr>
        <w:t xml:space="preserve"> </w:t>
      </w:r>
      <w:r w:rsidR="005A3A40" w:rsidRPr="005A3A40">
        <w:rPr>
          <w:rFonts w:asciiTheme="minorHAnsi" w:hAnsiTheme="minorHAnsi" w:cstheme="minorHAnsi"/>
          <w:i/>
          <w:iCs/>
          <w:sz w:val="22"/>
          <w:szCs w:val="22"/>
        </w:rPr>
        <w:t>ulica Augusta Šenoe</w:t>
      </w:r>
      <w:r w:rsidR="001D12FF">
        <w:rPr>
          <w:rFonts w:asciiTheme="minorHAnsi" w:hAnsiTheme="minorHAnsi" w:cstheme="minorHAnsi"/>
          <w:i/>
          <w:iCs/>
          <w:sz w:val="22"/>
          <w:szCs w:val="22"/>
        </w:rPr>
        <w:t xml:space="preserve"> </w:t>
      </w:r>
      <w:r w:rsidR="001D12FF">
        <w:rPr>
          <w:rFonts w:asciiTheme="minorHAnsi" w:hAnsiTheme="minorHAnsi" w:cstheme="minorHAnsi"/>
          <w:sz w:val="22"/>
          <w:szCs w:val="22"/>
        </w:rPr>
        <w:t>nastavak izgradnje popratnih staza i uređenja oko ceste</w:t>
      </w:r>
      <w:r w:rsidR="005A3A40">
        <w:rPr>
          <w:rFonts w:asciiTheme="minorHAnsi" w:hAnsiTheme="minorHAnsi" w:cstheme="minorHAnsi"/>
          <w:sz w:val="22"/>
          <w:szCs w:val="22"/>
        </w:rPr>
        <w:t xml:space="preserve"> (</w:t>
      </w:r>
      <w:r w:rsidR="00253645" w:rsidRPr="005A3A40">
        <w:rPr>
          <w:rFonts w:asciiTheme="minorHAnsi" w:hAnsiTheme="minorHAnsi" w:cstheme="minorHAnsi"/>
          <w:sz w:val="22"/>
          <w:szCs w:val="22"/>
        </w:rPr>
        <w:t xml:space="preserve">planira se </w:t>
      </w:r>
      <w:r w:rsidR="005A3A40">
        <w:rPr>
          <w:rFonts w:asciiTheme="minorHAnsi" w:hAnsiTheme="minorHAnsi" w:cstheme="minorHAnsi"/>
          <w:sz w:val="22"/>
          <w:szCs w:val="22"/>
        </w:rPr>
        <w:t xml:space="preserve">sufinanciranje </w:t>
      </w:r>
      <w:r w:rsidR="00253645" w:rsidRPr="005A3A40">
        <w:rPr>
          <w:rFonts w:asciiTheme="minorHAnsi" w:hAnsiTheme="minorHAnsi" w:cstheme="minorHAnsi"/>
          <w:sz w:val="22"/>
          <w:szCs w:val="22"/>
        </w:rPr>
        <w:t xml:space="preserve">financiranje </w:t>
      </w:r>
      <w:r w:rsidR="00264868" w:rsidRPr="005A3A40">
        <w:rPr>
          <w:rFonts w:asciiTheme="minorHAnsi" w:hAnsiTheme="minorHAnsi" w:cstheme="minorHAnsi"/>
          <w:sz w:val="22"/>
          <w:szCs w:val="22"/>
        </w:rPr>
        <w:t xml:space="preserve">MRRFEU), </w:t>
      </w:r>
      <w:r w:rsidR="001D12FF">
        <w:rPr>
          <w:rFonts w:asciiTheme="minorHAnsi" w:hAnsiTheme="minorHAnsi" w:cstheme="minorHAnsi"/>
          <w:sz w:val="22"/>
          <w:szCs w:val="22"/>
        </w:rPr>
        <w:t xml:space="preserve">projektna dokumentacija za </w:t>
      </w:r>
      <w:r w:rsidR="0087546F" w:rsidRPr="0087546F">
        <w:rPr>
          <w:rFonts w:asciiTheme="minorHAnsi" w:hAnsiTheme="minorHAnsi" w:cstheme="minorHAnsi"/>
          <w:i/>
          <w:iCs/>
          <w:sz w:val="22"/>
          <w:szCs w:val="22"/>
        </w:rPr>
        <w:t>Nerazvrstanu</w:t>
      </w:r>
      <w:r w:rsidR="001D12FF" w:rsidRPr="0087546F">
        <w:rPr>
          <w:rFonts w:asciiTheme="minorHAnsi" w:hAnsiTheme="minorHAnsi" w:cstheme="minorHAnsi"/>
          <w:i/>
          <w:iCs/>
          <w:sz w:val="22"/>
          <w:szCs w:val="22"/>
        </w:rPr>
        <w:t xml:space="preserve"> cestu prema farmi za tov svinja Darda 1</w:t>
      </w:r>
      <w:r w:rsidR="0087546F">
        <w:rPr>
          <w:rFonts w:asciiTheme="minorHAnsi" w:hAnsiTheme="minorHAnsi" w:cstheme="minorHAnsi"/>
          <w:sz w:val="22"/>
          <w:szCs w:val="22"/>
        </w:rPr>
        <w:t xml:space="preserve">, </w:t>
      </w:r>
      <w:r w:rsidR="005A3A40">
        <w:rPr>
          <w:rFonts w:asciiTheme="minorHAnsi" w:hAnsiTheme="minorHAnsi" w:cstheme="minorHAnsi"/>
          <w:sz w:val="22"/>
          <w:szCs w:val="22"/>
        </w:rPr>
        <w:t xml:space="preserve">izgradnju </w:t>
      </w:r>
      <w:r w:rsidR="005A3A40" w:rsidRPr="0087546F">
        <w:rPr>
          <w:rFonts w:asciiTheme="minorHAnsi" w:hAnsiTheme="minorHAnsi" w:cstheme="minorHAnsi"/>
          <w:i/>
          <w:iCs/>
          <w:sz w:val="22"/>
          <w:szCs w:val="22"/>
        </w:rPr>
        <w:t>groblja u naselju Mece</w:t>
      </w:r>
      <w:r w:rsidR="0087546F">
        <w:rPr>
          <w:rFonts w:asciiTheme="minorHAnsi" w:hAnsiTheme="minorHAnsi" w:cstheme="minorHAnsi"/>
          <w:sz w:val="22"/>
          <w:szCs w:val="22"/>
        </w:rPr>
        <w:t>, Rekonstrukciju ulice Ljudevita Gaja u Dardi, redovno održavanje parkirališta na području Općine Darda</w:t>
      </w:r>
      <w:r w:rsidR="00264868" w:rsidRPr="005A3A40">
        <w:rPr>
          <w:rFonts w:asciiTheme="minorHAnsi" w:hAnsiTheme="minorHAnsi" w:cstheme="minorHAnsi"/>
          <w:sz w:val="22"/>
          <w:szCs w:val="22"/>
        </w:rPr>
        <w:t>.</w:t>
      </w:r>
    </w:p>
    <w:p w14:paraId="3172B6EA" w14:textId="77777777" w:rsidR="00331883" w:rsidRPr="008D281D" w:rsidRDefault="00153E08" w:rsidP="008D281D">
      <w:pPr>
        <w:pStyle w:val="Naslov4"/>
        <w:numPr>
          <w:ilvl w:val="0"/>
          <w:numId w:val="0"/>
        </w:numPr>
        <w:spacing w:line="276" w:lineRule="auto"/>
        <w:ind w:left="360"/>
        <w:rPr>
          <w:rFonts w:asciiTheme="minorHAnsi" w:hAnsiTheme="minorHAnsi" w:cstheme="minorHAnsi"/>
        </w:rPr>
      </w:pPr>
      <w:bookmarkStart w:id="265" w:name="_Toc119483693"/>
      <w:bookmarkStart w:id="266" w:name="_Toc150852822"/>
      <w:bookmarkStart w:id="267" w:name="_Toc183005776"/>
      <w:bookmarkStart w:id="268" w:name="_Toc183005832"/>
      <w:bookmarkStart w:id="269" w:name="_Toc215932139"/>
      <w:r w:rsidRPr="008D281D">
        <w:rPr>
          <w:rFonts w:asciiTheme="minorHAnsi" w:hAnsiTheme="minorHAnsi" w:cstheme="minorHAnsi"/>
        </w:rPr>
        <w:t xml:space="preserve">2.2.3.17 </w:t>
      </w:r>
      <w:r w:rsidR="00331883" w:rsidRPr="008D281D">
        <w:rPr>
          <w:rFonts w:asciiTheme="minorHAnsi" w:hAnsiTheme="minorHAnsi" w:cstheme="minorHAnsi"/>
        </w:rPr>
        <w:t>Program 1021 Razvoj sigurnosti prometa</w:t>
      </w:r>
      <w:bookmarkEnd w:id="265"/>
      <w:bookmarkEnd w:id="266"/>
      <w:bookmarkEnd w:id="267"/>
      <w:bookmarkEnd w:id="268"/>
      <w:bookmarkEnd w:id="269"/>
    </w:p>
    <w:p w14:paraId="18DFFBD0" w14:textId="49A6C925" w:rsidR="00331883" w:rsidRPr="008D281D" w:rsidRDefault="00331883" w:rsidP="008D281D">
      <w:pPr>
        <w:spacing w:after="100" w:afterAutospacing="1" w:line="276" w:lineRule="auto"/>
        <w:jc w:val="both"/>
        <w:rPr>
          <w:rFonts w:asciiTheme="minorHAnsi" w:hAnsiTheme="minorHAnsi" w:cstheme="minorHAnsi"/>
          <w:sz w:val="22"/>
          <w:szCs w:val="22"/>
        </w:rPr>
      </w:pPr>
      <w:r w:rsidRPr="008D281D">
        <w:rPr>
          <w:rFonts w:asciiTheme="minorHAnsi" w:hAnsiTheme="minorHAnsi" w:cstheme="minorHAnsi"/>
          <w:sz w:val="22"/>
          <w:szCs w:val="22"/>
        </w:rPr>
        <w:t xml:space="preserve">Planira se u iznosu </w:t>
      </w:r>
      <w:r w:rsidR="005A3A40" w:rsidRPr="0087546F">
        <w:rPr>
          <w:rFonts w:asciiTheme="minorHAnsi" w:hAnsiTheme="minorHAnsi" w:cstheme="minorHAnsi"/>
          <w:b/>
          <w:bCs/>
          <w:sz w:val="22"/>
          <w:szCs w:val="22"/>
        </w:rPr>
        <w:t>40.000,00</w:t>
      </w:r>
      <w:r w:rsidRPr="0087546F">
        <w:rPr>
          <w:rFonts w:asciiTheme="minorHAnsi" w:hAnsiTheme="minorHAnsi" w:cstheme="minorHAnsi"/>
          <w:b/>
          <w:bCs/>
          <w:sz w:val="22"/>
          <w:szCs w:val="22"/>
        </w:rPr>
        <w:t xml:space="preserve"> EUR</w:t>
      </w:r>
      <w:r w:rsidRPr="008D281D">
        <w:rPr>
          <w:rFonts w:asciiTheme="minorHAnsi" w:hAnsiTheme="minorHAnsi" w:cstheme="minorHAnsi"/>
          <w:sz w:val="22"/>
          <w:szCs w:val="22"/>
        </w:rPr>
        <w:t xml:space="preserve"> i donosi se na</w:t>
      </w:r>
      <w:r w:rsidR="005A3A40">
        <w:rPr>
          <w:rFonts w:asciiTheme="minorHAnsi" w:hAnsiTheme="minorHAnsi" w:cstheme="minorHAnsi"/>
          <w:sz w:val="22"/>
          <w:szCs w:val="22"/>
        </w:rPr>
        <w:t xml:space="preserve"> postavljanje novih semafora prema naputcima Ministarstva unutarnjih poslova, te</w:t>
      </w:r>
      <w:r w:rsidRPr="008D281D">
        <w:rPr>
          <w:rFonts w:asciiTheme="minorHAnsi" w:hAnsiTheme="minorHAnsi" w:cstheme="minorHAnsi"/>
          <w:sz w:val="22"/>
          <w:szCs w:val="22"/>
        </w:rPr>
        <w:t xml:space="preserve"> redovnu zamjenu i obnovu </w:t>
      </w:r>
      <w:r w:rsidRPr="008D281D">
        <w:rPr>
          <w:rFonts w:asciiTheme="minorHAnsi" w:hAnsiTheme="minorHAnsi" w:cstheme="minorHAnsi"/>
          <w:i/>
          <w:iCs/>
          <w:sz w:val="22"/>
          <w:szCs w:val="22"/>
        </w:rPr>
        <w:t>horizontalne i vertikalne infrastrukture</w:t>
      </w:r>
      <w:r w:rsidRPr="008D281D">
        <w:rPr>
          <w:rFonts w:asciiTheme="minorHAnsi" w:hAnsiTheme="minorHAnsi" w:cstheme="minorHAnsi"/>
          <w:sz w:val="22"/>
          <w:szCs w:val="22"/>
        </w:rPr>
        <w:t>.</w:t>
      </w:r>
    </w:p>
    <w:p w14:paraId="63CC1501" w14:textId="7986156A" w:rsidR="00253645" w:rsidRPr="008D281D" w:rsidRDefault="00253645" w:rsidP="008D281D">
      <w:pPr>
        <w:spacing w:before="100" w:beforeAutospacing="1" w:after="100" w:afterAutospacing="1" w:line="276" w:lineRule="auto"/>
        <w:jc w:val="both"/>
        <w:rPr>
          <w:rFonts w:asciiTheme="minorHAnsi" w:hAnsiTheme="minorHAnsi" w:cstheme="minorHAnsi"/>
          <w:sz w:val="22"/>
          <w:szCs w:val="22"/>
        </w:rPr>
      </w:pPr>
      <w:r w:rsidRPr="008D281D">
        <w:rPr>
          <w:rFonts w:asciiTheme="minorHAnsi" w:hAnsiTheme="minorHAnsi" w:cstheme="minorHAnsi"/>
          <w:b/>
          <w:bCs/>
          <w:sz w:val="22"/>
          <w:szCs w:val="22"/>
        </w:rPr>
        <w:lastRenderedPageBreak/>
        <w:t>Program 1022 Razvoj i upravljanje sustava vodoopskrbe, odvodnje i zaštite</w:t>
      </w:r>
      <w:r w:rsidRPr="008D281D">
        <w:rPr>
          <w:rFonts w:asciiTheme="minorHAnsi" w:hAnsiTheme="minorHAnsi" w:cstheme="minorHAnsi"/>
          <w:sz w:val="22"/>
          <w:szCs w:val="22"/>
        </w:rPr>
        <w:t xml:space="preserve"> planiran u iznosu </w:t>
      </w:r>
      <w:r w:rsidR="005A3A40" w:rsidRPr="0087546F">
        <w:rPr>
          <w:rFonts w:asciiTheme="minorHAnsi" w:hAnsiTheme="minorHAnsi" w:cstheme="minorHAnsi"/>
          <w:b/>
          <w:bCs/>
          <w:sz w:val="22"/>
          <w:szCs w:val="22"/>
        </w:rPr>
        <w:t>80.765,08</w:t>
      </w:r>
      <w:r w:rsidRPr="0087546F">
        <w:rPr>
          <w:rFonts w:asciiTheme="minorHAnsi" w:hAnsiTheme="minorHAnsi" w:cstheme="minorHAnsi"/>
          <w:b/>
          <w:bCs/>
          <w:sz w:val="22"/>
          <w:szCs w:val="22"/>
        </w:rPr>
        <w:t xml:space="preserve"> </w:t>
      </w:r>
      <w:r w:rsidR="000465DC" w:rsidRPr="0087546F">
        <w:rPr>
          <w:rFonts w:asciiTheme="minorHAnsi" w:hAnsiTheme="minorHAnsi" w:cstheme="minorHAnsi"/>
          <w:b/>
          <w:bCs/>
          <w:sz w:val="22"/>
          <w:szCs w:val="22"/>
        </w:rPr>
        <w:t>EUR</w:t>
      </w:r>
      <w:r w:rsidRPr="008D281D">
        <w:rPr>
          <w:rFonts w:asciiTheme="minorHAnsi" w:hAnsiTheme="minorHAnsi" w:cstheme="minorHAnsi"/>
          <w:sz w:val="22"/>
          <w:szCs w:val="22"/>
        </w:rPr>
        <w:t xml:space="preserve"> sadrži kapitalni projekt </w:t>
      </w:r>
      <w:r w:rsidRPr="008D281D">
        <w:rPr>
          <w:rFonts w:asciiTheme="minorHAnsi" w:hAnsiTheme="minorHAnsi" w:cstheme="minorHAnsi"/>
          <w:i/>
          <w:iCs/>
          <w:sz w:val="22"/>
          <w:szCs w:val="22"/>
        </w:rPr>
        <w:t>ulaganja u kanalizaciju rubnih dijelova Darde</w:t>
      </w:r>
      <w:r w:rsidRPr="008D281D">
        <w:rPr>
          <w:rFonts w:asciiTheme="minorHAnsi" w:hAnsiTheme="minorHAnsi" w:cstheme="minorHAnsi"/>
          <w:sz w:val="22"/>
          <w:szCs w:val="22"/>
        </w:rPr>
        <w:t xml:space="preserve"> (početak radova</w:t>
      </w:r>
      <w:r w:rsidR="005A3A40">
        <w:rPr>
          <w:rFonts w:asciiTheme="minorHAnsi" w:hAnsiTheme="minorHAnsi" w:cstheme="minorHAnsi"/>
          <w:sz w:val="22"/>
          <w:szCs w:val="22"/>
        </w:rPr>
        <w:t xml:space="preserve"> kraj 2024. godine, dok sufinanciranje rate kredita od strane Općine Darda počinje u kolovozu 2024. godine temeljem Ugovora o sufinanciranju potpisanog 15.07.2024. godine na 120 mjeseci</w:t>
      </w:r>
      <w:r w:rsidRPr="008D281D">
        <w:rPr>
          <w:rFonts w:asciiTheme="minorHAnsi" w:hAnsiTheme="minorHAnsi" w:cstheme="minorHAnsi"/>
          <w:sz w:val="22"/>
          <w:szCs w:val="22"/>
        </w:rPr>
        <w:t xml:space="preserve">) i </w:t>
      </w:r>
      <w:r w:rsidRPr="008D281D">
        <w:rPr>
          <w:rFonts w:asciiTheme="minorHAnsi" w:hAnsiTheme="minorHAnsi" w:cstheme="minorHAnsi"/>
          <w:i/>
          <w:iCs/>
          <w:sz w:val="22"/>
          <w:szCs w:val="22"/>
        </w:rPr>
        <w:t>uređenje kanalske mreže</w:t>
      </w:r>
      <w:r w:rsidRPr="008D281D">
        <w:rPr>
          <w:rFonts w:asciiTheme="minorHAnsi" w:hAnsiTheme="minorHAnsi" w:cstheme="minorHAnsi"/>
          <w:sz w:val="22"/>
          <w:szCs w:val="22"/>
        </w:rPr>
        <w:t xml:space="preserve"> (čišćenje i održavanje kanala na području Općine Darda).</w:t>
      </w:r>
    </w:p>
    <w:p w14:paraId="274EBB47" w14:textId="77777777" w:rsidR="00B07F3B" w:rsidRPr="008D281D" w:rsidRDefault="00BF5DF1" w:rsidP="008D281D">
      <w:pPr>
        <w:shd w:val="clear" w:color="auto" w:fill="FFFFFF"/>
        <w:spacing w:before="240" w:line="276" w:lineRule="auto"/>
        <w:jc w:val="both"/>
        <w:rPr>
          <w:rFonts w:asciiTheme="minorHAnsi" w:hAnsiTheme="minorHAnsi" w:cstheme="minorHAnsi"/>
          <w:b/>
        </w:rPr>
      </w:pPr>
      <w:r w:rsidRPr="008D281D">
        <w:rPr>
          <w:rFonts w:asciiTheme="minorHAnsi" w:hAnsiTheme="minorHAnsi" w:cstheme="minorHAnsi"/>
          <w:b/>
        </w:rPr>
        <w:t xml:space="preserve">KORISNIK 0030135530 </w:t>
      </w:r>
      <w:r w:rsidR="00331883" w:rsidRPr="008D281D">
        <w:rPr>
          <w:rFonts w:asciiTheme="minorHAnsi" w:hAnsiTheme="minorHAnsi" w:cstheme="minorHAnsi"/>
          <w:b/>
        </w:rPr>
        <w:t>Dječji v</w:t>
      </w:r>
      <w:r w:rsidR="00EE3D4B" w:rsidRPr="008D281D">
        <w:rPr>
          <w:rFonts w:asciiTheme="minorHAnsi" w:hAnsiTheme="minorHAnsi" w:cstheme="minorHAnsi"/>
          <w:b/>
        </w:rPr>
        <w:t>rtić ''Radost'' D</w:t>
      </w:r>
      <w:r w:rsidR="00331883" w:rsidRPr="008D281D">
        <w:rPr>
          <w:rFonts w:asciiTheme="minorHAnsi" w:hAnsiTheme="minorHAnsi" w:cstheme="minorHAnsi"/>
          <w:b/>
        </w:rPr>
        <w:t>arda</w:t>
      </w:r>
      <w:r w:rsidRPr="008D281D">
        <w:rPr>
          <w:rFonts w:asciiTheme="minorHAnsi" w:hAnsiTheme="minorHAnsi" w:cstheme="minorHAnsi"/>
          <w:b/>
        </w:rPr>
        <w:t xml:space="preserve"> </w:t>
      </w:r>
    </w:p>
    <w:p w14:paraId="12736C8F"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70" w:name="_Toc119483694"/>
      <w:bookmarkStart w:id="271" w:name="_Toc150852823"/>
      <w:bookmarkStart w:id="272" w:name="_Toc183005777"/>
      <w:bookmarkStart w:id="273" w:name="_Toc183005833"/>
      <w:bookmarkStart w:id="274" w:name="_Toc215932140"/>
      <w:r w:rsidRPr="008D281D">
        <w:rPr>
          <w:rFonts w:asciiTheme="minorHAnsi" w:hAnsiTheme="minorHAnsi" w:cstheme="minorHAnsi"/>
        </w:rPr>
        <w:t xml:space="preserve">2.2.3.18 </w:t>
      </w:r>
      <w:r w:rsidR="00BF5DF1" w:rsidRPr="008D281D">
        <w:rPr>
          <w:rFonts w:asciiTheme="minorHAnsi" w:hAnsiTheme="minorHAnsi" w:cstheme="minorHAnsi"/>
        </w:rPr>
        <w:t>Program 1004 Javna uprava i administracija</w:t>
      </w:r>
      <w:bookmarkEnd w:id="270"/>
      <w:bookmarkEnd w:id="271"/>
      <w:bookmarkEnd w:id="272"/>
      <w:bookmarkEnd w:id="273"/>
      <w:bookmarkEnd w:id="274"/>
      <w:r w:rsidR="00BF5DF1" w:rsidRPr="008D281D">
        <w:rPr>
          <w:rFonts w:asciiTheme="minorHAnsi" w:hAnsiTheme="minorHAnsi" w:cstheme="minorHAnsi"/>
        </w:rPr>
        <w:t xml:space="preserve"> </w:t>
      </w:r>
    </w:p>
    <w:p w14:paraId="711874A6" w14:textId="7EAF8C44" w:rsidR="003278AD" w:rsidRPr="008D281D" w:rsidRDefault="00BF5DF1"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planira se u iznosu</w:t>
      </w:r>
      <w:r w:rsidRPr="008D281D">
        <w:rPr>
          <w:rFonts w:asciiTheme="minorHAnsi" w:hAnsiTheme="minorHAnsi" w:cstheme="minorHAnsi"/>
          <w:b/>
          <w:sz w:val="22"/>
          <w:szCs w:val="22"/>
        </w:rPr>
        <w:t xml:space="preserve"> </w:t>
      </w:r>
      <w:r w:rsidR="0087546F">
        <w:rPr>
          <w:rFonts w:asciiTheme="minorHAnsi" w:hAnsiTheme="minorHAnsi" w:cstheme="minorHAnsi"/>
          <w:bCs/>
          <w:sz w:val="22"/>
          <w:szCs w:val="22"/>
        </w:rPr>
        <w:t>1.116</w:t>
      </w:r>
      <w:r w:rsidR="005A3A40" w:rsidRPr="005A3A40">
        <w:rPr>
          <w:rFonts w:asciiTheme="minorHAnsi" w:hAnsiTheme="minorHAnsi" w:cstheme="minorHAnsi"/>
          <w:bCs/>
          <w:sz w:val="22"/>
          <w:szCs w:val="22"/>
        </w:rPr>
        <w:t>.</w:t>
      </w:r>
      <w:r w:rsidR="0087546F">
        <w:rPr>
          <w:rFonts w:asciiTheme="minorHAnsi" w:hAnsiTheme="minorHAnsi" w:cstheme="minorHAnsi"/>
          <w:bCs/>
          <w:sz w:val="22"/>
          <w:szCs w:val="22"/>
        </w:rPr>
        <w:t>655</w:t>
      </w:r>
      <w:r w:rsidR="005A3A40" w:rsidRPr="005A3A40">
        <w:rPr>
          <w:rFonts w:asciiTheme="minorHAnsi" w:hAnsiTheme="minorHAnsi" w:cstheme="minorHAnsi"/>
          <w:bCs/>
          <w:sz w:val="22"/>
          <w:szCs w:val="22"/>
        </w:rPr>
        <w:t>,</w:t>
      </w:r>
      <w:r w:rsidR="0087546F">
        <w:rPr>
          <w:rFonts w:asciiTheme="minorHAnsi" w:hAnsiTheme="minorHAnsi" w:cstheme="minorHAnsi"/>
          <w:bCs/>
          <w:sz w:val="22"/>
          <w:szCs w:val="22"/>
        </w:rPr>
        <w:t>41</w:t>
      </w:r>
      <w:r w:rsidR="005A3A40" w:rsidRPr="005A3A40">
        <w:rPr>
          <w:rFonts w:asciiTheme="minorHAnsi" w:hAnsiTheme="minorHAnsi" w:cstheme="minorHAnsi"/>
          <w:bCs/>
          <w:sz w:val="22"/>
          <w:szCs w:val="22"/>
        </w:rPr>
        <w:t xml:space="preserve"> </w:t>
      </w:r>
      <w:r w:rsidR="000465DC" w:rsidRPr="008D281D">
        <w:rPr>
          <w:rFonts w:asciiTheme="minorHAnsi" w:hAnsiTheme="minorHAnsi" w:cstheme="minorHAnsi"/>
          <w:bCs/>
          <w:sz w:val="22"/>
          <w:szCs w:val="22"/>
        </w:rPr>
        <w:t>EUR</w:t>
      </w:r>
      <w:r w:rsidRPr="008D281D">
        <w:rPr>
          <w:rFonts w:asciiTheme="minorHAnsi" w:hAnsiTheme="minorHAnsi" w:cstheme="minorHAnsi"/>
          <w:bCs/>
          <w:sz w:val="22"/>
          <w:szCs w:val="22"/>
        </w:rPr>
        <w:t xml:space="preserve"> i obuhvaća redovno poslovanje vrtića. Plaće za zaposlene u vrtiću financira općina iz svoga proračuna, dok ostale materijalne rashode vrtić financira iz prikupljenih participacija.</w:t>
      </w:r>
    </w:p>
    <w:p w14:paraId="5240082D" w14:textId="77777777" w:rsidR="00061687" w:rsidRDefault="005F7FE4" w:rsidP="008D281D">
      <w:pPr>
        <w:shd w:val="clear" w:color="auto" w:fill="FFFFFF"/>
        <w:spacing w:line="276" w:lineRule="auto"/>
        <w:ind w:firstLine="426"/>
        <w:jc w:val="both"/>
        <w:rPr>
          <w:rFonts w:asciiTheme="minorHAnsi" w:hAnsiTheme="minorHAnsi" w:cstheme="minorHAnsi"/>
          <w:sz w:val="22"/>
          <w:szCs w:val="22"/>
        </w:rPr>
      </w:pPr>
      <w:r w:rsidRPr="008D281D">
        <w:rPr>
          <w:rFonts w:asciiTheme="minorHAnsi" w:hAnsiTheme="minorHAnsi" w:cstheme="minorHAnsi"/>
          <w:sz w:val="22"/>
          <w:szCs w:val="22"/>
        </w:rPr>
        <w:t xml:space="preserve">Na temelju članka 48. </w:t>
      </w:r>
      <w:r w:rsidR="00056CA7" w:rsidRPr="008D281D">
        <w:rPr>
          <w:rFonts w:asciiTheme="minorHAnsi" w:hAnsiTheme="minorHAnsi" w:cstheme="minorHAnsi"/>
          <w:sz w:val="22"/>
          <w:szCs w:val="22"/>
        </w:rPr>
        <w:t xml:space="preserve">Zakona o predškolskom odgoju i </w:t>
      </w:r>
      <w:r w:rsidR="00E763E5" w:rsidRPr="005A3A40">
        <w:rPr>
          <w:rFonts w:asciiTheme="minorHAnsi" w:hAnsiTheme="minorHAnsi" w:cstheme="minorHAnsi"/>
          <w:sz w:val="22"/>
          <w:szCs w:val="22"/>
        </w:rPr>
        <w:t>obrazovanju</w:t>
      </w:r>
      <w:r w:rsidR="00056CA7" w:rsidRPr="008D281D">
        <w:rPr>
          <w:rFonts w:asciiTheme="minorHAnsi" w:hAnsiTheme="minorHAnsi" w:cstheme="minorHAnsi"/>
          <w:sz w:val="22"/>
          <w:szCs w:val="22"/>
        </w:rPr>
        <w:t xml:space="preserve"> </w:t>
      </w:r>
      <w:r w:rsidR="00EE3D4B" w:rsidRPr="008D281D">
        <w:rPr>
          <w:rFonts w:asciiTheme="minorHAnsi" w:hAnsiTheme="minorHAnsi" w:cstheme="minorHAnsi"/>
          <w:sz w:val="22"/>
          <w:szCs w:val="22"/>
        </w:rPr>
        <w:t>(„Narodne novine“ br.</w:t>
      </w:r>
      <w:r w:rsidR="00056CA7" w:rsidRPr="008D281D">
        <w:rPr>
          <w:rFonts w:asciiTheme="minorHAnsi" w:hAnsiTheme="minorHAnsi" w:cstheme="minorHAnsi"/>
          <w:sz w:val="22"/>
          <w:szCs w:val="22"/>
        </w:rPr>
        <w:t xml:space="preserve"> </w:t>
      </w:r>
      <w:r w:rsidRPr="008D281D">
        <w:rPr>
          <w:rFonts w:asciiTheme="minorHAnsi" w:hAnsiTheme="minorHAnsi" w:cstheme="minorHAnsi"/>
          <w:sz w:val="22"/>
          <w:szCs w:val="22"/>
        </w:rPr>
        <w:t>10/97, 107/07, 94/13, 98/19</w:t>
      </w:r>
      <w:r w:rsidR="001D6E1D" w:rsidRPr="008D281D">
        <w:rPr>
          <w:rFonts w:asciiTheme="minorHAnsi" w:hAnsiTheme="minorHAnsi" w:cstheme="minorHAnsi"/>
          <w:sz w:val="22"/>
          <w:szCs w:val="22"/>
        </w:rPr>
        <w:t>, 57/22</w:t>
      </w:r>
      <w:r w:rsidR="00647819" w:rsidRPr="008D281D">
        <w:rPr>
          <w:rFonts w:asciiTheme="minorHAnsi" w:hAnsiTheme="minorHAnsi" w:cstheme="minorHAnsi"/>
          <w:sz w:val="22"/>
          <w:szCs w:val="22"/>
        </w:rPr>
        <w:t>, 101/23</w:t>
      </w:r>
      <w:r w:rsidR="00056CA7" w:rsidRPr="008D281D">
        <w:rPr>
          <w:rFonts w:asciiTheme="minorHAnsi" w:hAnsiTheme="minorHAnsi" w:cstheme="minorHAnsi"/>
          <w:sz w:val="22"/>
          <w:szCs w:val="22"/>
        </w:rPr>
        <w:t>)</w:t>
      </w:r>
      <w:r w:rsidRPr="008D281D">
        <w:rPr>
          <w:rFonts w:asciiTheme="minorHAnsi" w:hAnsiTheme="minorHAnsi" w:cstheme="minorHAnsi"/>
          <w:sz w:val="22"/>
          <w:szCs w:val="22"/>
        </w:rPr>
        <w:t>, osnivač dječjeg vrtića dužan je osigurati sredstva za osnivanje i rad dječjeg vrtića.</w:t>
      </w:r>
      <w:r w:rsidR="00EE3D4B" w:rsidRPr="008D281D">
        <w:rPr>
          <w:rFonts w:asciiTheme="minorHAnsi" w:hAnsiTheme="minorHAnsi" w:cstheme="minorHAnsi"/>
          <w:sz w:val="22"/>
          <w:szCs w:val="22"/>
        </w:rPr>
        <w:t xml:space="preserve"> </w:t>
      </w:r>
      <w:r w:rsidRPr="008D281D">
        <w:rPr>
          <w:rFonts w:asciiTheme="minorHAnsi" w:hAnsiTheme="minorHAnsi" w:cstheme="minorHAnsi"/>
          <w:sz w:val="22"/>
          <w:szCs w:val="22"/>
        </w:rPr>
        <w:t>Dječji vrtić osigurava sredstva prodajom usluga na tržištu i iz drugih izvora sukladno zakonu.</w:t>
      </w:r>
      <w:r w:rsidR="00EE3D4B" w:rsidRPr="008D281D">
        <w:rPr>
          <w:rFonts w:asciiTheme="minorHAnsi" w:hAnsiTheme="minorHAnsi" w:cstheme="minorHAnsi"/>
          <w:sz w:val="22"/>
          <w:szCs w:val="22"/>
        </w:rPr>
        <w:t xml:space="preserve"> </w:t>
      </w:r>
      <w:r w:rsidRPr="008D281D">
        <w:rPr>
          <w:rFonts w:asciiTheme="minorHAnsi" w:hAnsiTheme="minorHAnsi" w:cstheme="minorHAnsi"/>
          <w:sz w:val="22"/>
          <w:szCs w:val="22"/>
        </w:rPr>
        <w:t>Dječji vrtić, koji je osnovala jedinice lokalne i područne (regionalne) samouprave, naplaćuje svoje usluge od roditelja-korisnika usluga, sukladno mjerilima koja utvrđuje predstavničko tijelo te jedinice osim programa predškole koji je za roditelje besplatan.</w:t>
      </w:r>
      <w:r w:rsidR="00EE3D4B" w:rsidRPr="008D281D">
        <w:rPr>
          <w:rFonts w:asciiTheme="minorHAnsi" w:hAnsiTheme="minorHAnsi" w:cstheme="minorHAnsi"/>
          <w:sz w:val="22"/>
          <w:szCs w:val="22"/>
        </w:rPr>
        <w:t xml:space="preserve"> </w:t>
      </w:r>
      <w:r w:rsidRPr="008D281D">
        <w:rPr>
          <w:rFonts w:asciiTheme="minorHAnsi" w:hAnsiTheme="minorHAnsi" w:cstheme="minorHAnsi"/>
          <w:sz w:val="22"/>
          <w:szCs w:val="22"/>
        </w:rPr>
        <w:t xml:space="preserve">Sredstva </w:t>
      </w:r>
      <w:r w:rsidR="00EE3D4B" w:rsidRPr="008D281D">
        <w:rPr>
          <w:rFonts w:asciiTheme="minorHAnsi" w:hAnsiTheme="minorHAnsi" w:cstheme="minorHAnsi"/>
          <w:sz w:val="22"/>
          <w:szCs w:val="22"/>
        </w:rPr>
        <w:t>se</w:t>
      </w:r>
      <w:r w:rsidRPr="008D281D">
        <w:rPr>
          <w:rFonts w:asciiTheme="minorHAnsi" w:hAnsiTheme="minorHAnsi" w:cstheme="minorHAnsi"/>
          <w:sz w:val="22"/>
          <w:szCs w:val="22"/>
        </w:rPr>
        <w:t xml:space="preserve"> uplaćuju u proračun jedinice lokalne i područne (regionalne) samouprave, koja je osnovala dječji vrtić ili na žiroračun dječjeg vrtića, ako tako odluči predstavničko tijelo jedinice lokalne i područne (regionalne) samouprave.</w:t>
      </w:r>
    </w:p>
    <w:p w14:paraId="69E45257" w14:textId="741D566E" w:rsidR="0087546F" w:rsidRPr="008D281D" w:rsidRDefault="0087546F" w:rsidP="008D281D">
      <w:pPr>
        <w:shd w:val="clear" w:color="auto" w:fill="FFFFFF"/>
        <w:spacing w:line="276" w:lineRule="auto"/>
        <w:ind w:firstLine="426"/>
        <w:jc w:val="both"/>
        <w:rPr>
          <w:rFonts w:asciiTheme="minorHAnsi" w:hAnsiTheme="minorHAnsi" w:cstheme="minorHAnsi"/>
          <w:bCs/>
          <w:sz w:val="22"/>
          <w:szCs w:val="22"/>
        </w:rPr>
      </w:pPr>
      <w:r>
        <w:rPr>
          <w:rFonts w:asciiTheme="minorHAnsi" w:hAnsiTheme="minorHAnsi" w:cstheme="minorHAnsi"/>
          <w:sz w:val="22"/>
          <w:szCs w:val="22"/>
        </w:rPr>
        <w:t>Zakonske odredbe su utvrdila da je zadnji rok prelaska u sustav riznice 01.01.2026. godine, te time i DV Radost Darda sa tim datumom prelazi u sustav riznice, te se zatvara poslovni račun DV Radost Darda, te cijelo poslovanje se prenosi na račun Općine Darda.</w:t>
      </w:r>
    </w:p>
    <w:p w14:paraId="7D869A8F" w14:textId="77777777" w:rsidR="00382704" w:rsidRPr="008D281D" w:rsidRDefault="00382704" w:rsidP="008D281D">
      <w:pPr>
        <w:pStyle w:val="Bezproreda"/>
        <w:spacing w:line="276" w:lineRule="auto"/>
        <w:jc w:val="both"/>
        <w:rPr>
          <w:rFonts w:asciiTheme="minorHAnsi" w:hAnsiTheme="minorHAnsi" w:cstheme="minorHAnsi"/>
          <w:b/>
          <w:sz w:val="22"/>
          <w:szCs w:val="22"/>
        </w:rPr>
      </w:pPr>
    </w:p>
    <w:p w14:paraId="2FE45597" w14:textId="77777777" w:rsidR="005F7FE4" w:rsidRPr="008D281D" w:rsidRDefault="00B81B88" w:rsidP="008D281D">
      <w:pPr>
        <w:autoSpaceDE w:val="0"/>
        <w:autoSpaceDN w:val="0"/>
        <w:adjustRightInd w:val="0"/>
        <w:spacing w:line="276" w:lineRule="auto"/>
        <w:rPr>
          <w:rFonts w:asciiTheme="minorHAnsi" w:hAnsiTheme="minorHAnsi" w:cstheme="minorHAnsi"/>
          <w:b/>
        </w:rPr>
      </w:pPr>
      <w:r w:rsidRPr="008D281D">
        <w:rPr>
          <w:rFonts w:asciiTheme="minorHAnsi" w:hAnsiTheme="minorHAnsi" w:cstheme="minorHAnsi"/>
          <w:b/>
        </w:rPr>
        <w:t xml:space="preserve">KORISNIK 00302 </w:t>
      </w:r>
      <w:r w:rsidR="00331883" w:rsidRPr="008D281D">
        <w:rPr>
          <w:rFonts w:asciiTheme="minorHAnsi" w:hAnsiTheme="minorHAnsi" w:cstheme="minorHAnsi"/>
          <w:b/>
        </w:rPr>
        <w:t>Odsjek za komunalne poslove - vlastiti komunalni pogon za obavljanje</w:t>
      </w:r>
      <w:r w:rsidRPr="008D281D">
        <w:rPr>
          <w:rFonts w:asciiTheme="minorHAnsi" w:hAnsiTheme="minorHAnsi" w:cstheme="minorHAnsi"/>
          <w:b/>
        </w:rPr>
        <w:t xml:space="preserve"> </w:t>
      </w:r>
      <w:r w:rsidR="00331883" w:rsidRPr="008D281D">
        <w:rPr>
          <w:rFonts w:asciiTheme="minorHAnsi" w:hAnsiTheme="minorHAnsi" w:cstheme="minorHAnsi"/>
          <w:b/>
        </w:rPr>
        <w:t>komunalnih djelatnosti</w:t>
      </w:r>
    </w:p>
    <w:p w14:paraId="65B43C39" w14:textId="77777777" w:rsidR="00B33C3F" w:rsidRPr="008D281D" w:rsidRDefault="00153E08" w:rsidP="008D281D">
      <w:pPr>
        <w:pStyle w:val="Naslov4"/>
        <w:numPr>
          <w:ilvl w:val="0"/>
          <w:numId w:val="0"/>
        </w:numPr>
        <w:spacing w:line="276" w:lineRule="auto"/>
        <w:ind w:left="360"/>
        <w:rPr>
          <w:rFonts w:asciiTheme="minorHAnsi" w:hAnsiTheme="minorHAnsi" w:cstheme="minorHAnsi"/>
        </w:rPr>
      </w:pPr>
      <w:bookmarkStart w:id="275" w:name="_Toc119483695"/>
      <w:bookmarkStart w:id="276" w:name="_Toc150852824"/>
      <w:bookmarkStart w:id="277" w:name="_Toc183005778"/>
      <w:bookmarkStart w:id="278" w:name="_Toc183005834"/>
      <w:bookmarkStart w:id="279" w:name="_Toc215932141"/>
      <w:r w:rsidRPr="008D281D">
        <w:rPr>
          <w:rFonts w:asciiTheme="minorHAnsi" w:hAnsiTheme="minorHAnsi" w:cstheme="minorHAnsi"/>
        </w:rPr>
        <w:t xml:space="preserve">2.2.3.19 </w:t>
      </w:r>
      <w:r w:rsidR="00B81B88" w:rsidRPr="008D281D">
        <w:rPr>
          <w:rFonts w:asciiTheme="minorHAnsi" w:hAnsiTheme="minorHAnsi" w:cstheme="minorHAnsi"/>
        </w:rPr>
        <w:t>Program 1023 Vlastiti komunalni pogon za obavljanje komunalnih djelatnosti</w:t>
      </w:r>
      <w:bookmarkEnd w:id="275"/>
      <w:bookmarkEnd w:id="276"/>
      <w:bookmarkEnd w:id="277"/>
      <w:bookmarkEnd w:id="278"/>
      <w:bookmarkEnd w:id="279"/>
      <w:r w:rsidR="00B81B88" w:rsidRPr="008D281D">
        <w:rPr>
          <w:rFonts w:asciiTheme="minorHAnsi" w:hAnsiTheme="minorHAnsi" w:cstheme="minorHAnsi"/>
        </w:rPr>
        <w:t xml:space="preserve"> </w:t>
      </w:r>
    </w:p>
    <w:p w14:paraId="4E7743A7" w14:textId="19DB400F" w:rsidR="004B2C93" w:rsidRDefault="00B81B88" w:rsidP="008D281D">
      <w:pPr>
        <w:shd w:val="clear" w:color="auto" w:fill="FFFFFF"/>
        <w:spacing w:line="276" w:lineRule="auto"/>
        <w:jc w:val="both"/>
        <w:rPr>
          <w:rFonts w:asciiTheme="minorHAnsi" w:hAnsiTheme="minorHAnsi" w:cstheme="minorHAnsi"/>
          <w:bCs/>
          <w:sz w:val="22"/>
          <w:szCs w:val="22"/>
        </w:rPr>
      </w:pPr>
      <w:r w:rsidRPr="008D281D">
        <w:rPr>
          <w:rFonts w:asciiTheme="minorHAnsi" w:hAnsiTheme="minorHAnsi" w:cstheme="minorHAnsi"/>
          <w:bCs/>
          <w:sz w:val="22"/>
          <w:szCs w:val="22"/>
        </w:rPr>
        <w:t xml:space="preserve">planira se u iznosu </w:t>
      </w:r>
      <w:r w:rsidR="00C4370B" w:rsidRPr="00C4370B">
        <w:rPr>
          <w:rFonts w:asciiTheme="minorHAnsi" w:hAnsiTheme="minorHAnsi" w:cstheme="minorHAnsi"/>
          <w:b/>
          <w:sz w:val="22"/>
          <w:szCs w:val="22"/>
        </w:rPr>
        <w:t>716</w:t>
      </w:r>
      <w:r w:rsidR="005A3A40" w:rsidRPr="00C4370B">
        <w:rPr>
          <w:rFonts w:asciiTheme="minorHAnsi" w:hAnsiTheme="minorHAnsi" w:cstheme="minorHAnsi"/>
          <w:b/>
          <w:sz w:val="22"/>
          <w:szCs w:val="22"/>
        </w:rPr>
        <w:t>.</w:t>
      </w:r>
      <w:r w:rsidR="00C4370B" w:rsidRPr="00C4370B">
        <w:rPr>
          <w:rFonts w:asciiTheme="minorHAnsi" w:hAnsiTheme="minorHAnsi" w:cstheme="minorHAnsi"/>
          <w:b/>
          <w:sz w:val="22"/>
          <w:szCs w:val="22"/>
        </w:rPr>
        <w:t>768</w:t>
      </w:r>
      <w:r w:rsidR="005A3A40" w:rsidRPr="00C4370B">
        <w:rPr>
          <w:rFonts w:asciiTheme="minorHAnsi" w:hAnsiTheme="minorHAnsi" w:cstheme="minorHAnsi"/>
          <w:b/>
          <w:sz w:val="22"/>
          <w:szCs w:val="22"/>
        </w:rPr>
        <w:t>,</w:t>
      </w:r>
      <w:r w:rsidR="00C4370B" w:rsidRPr="00C4370B">
        <w:rPr>
          <w:rFonts w:asciiTheme="minorHAnsi" w:hAnsiTheme="minorHAnsi" w:cstheme="minorHAnsi"/>
          <w:b/>
          <w:sz w:val="22"/>
          <w:szCs w:val="22"/>
        </w:rPr>
        <w:t>06</w:t>
      </w:r>
      <w:r w:rsidR="00EE3D4B" w:rsidRPr="00C4370B">
        <w:rPr>
          <w:rFonts w:asciiTheme="minorHAnsi" w:hAnsiTheme="minorHAnsi" w:cstheme="minorHAnsi"/>
          <w:b/>
          <w:sz w:val="22"/>
          <w:szCs w:val="22"/>
        </w:rPr>
        <w:t xml:space="preserve"> EUR</w:t>
      </w:r>
      <w:r w:rsidRPr="008D281D">
        <w:rPr>
          <w:rFonts w:asciiTheme="minorHAnsi" w:hAnsiTheme="minorHAnsi" w:cstheme="minorHAnsi"/>
          <w:bCs/>
          <w:sz w:val="22"/>
          <w:szCs w:val="22"/>
        </w:rPr>
        <w:t xml:space="preserve"> i sastoji se od redovnih troškova vlastitog komunalnog pogona koji je u sklopu općinske uprave (troškovi plaća, na</w:t>
      </w:r>
      <w:r w:rsidR="00331883" w:rsidRPr="008D281D">
        <w:rPr>
          <w:rFonts w:asciiTheme="minorHAnsi" w:hAnsiTheme="minorHAnsi" w:cstheme="minorHAnsi"/>
          <w:bCs/>
          <w:sz w:val="22"/>
          <w:szCs w:val="22"/>
        </w:rPr>
        <w:t>kn</w:t>
      </w:r>
      <w:r w:rsidRPr="008D281D">
        <w:rPr>
          <w:rFonts w:asciiTheme="minorHAnsi" w:hAnsiTheme="minorHAnsi" w:cstheme="minorHAnsi"/>
          <w:bCs/>
          <w:sz w:val="22"/>
          <w:szCs w:val="22"/>
        </w:rPr>
        <w:t xml:space="preserve">ada djelatnicima, službena radna i zaštitna </w:t>
      </w:r>
      <w:r w:rsidR="005002F4" w:rsidRPr="008D281D">
        <w:rPr>
          <w:rFonts w:asciiTheme="minorHAnsi" w:hAnsiTheme="minorHAnsi" w:cstheme="minorHAnsi"/>
          <w:bCs/>
          <w:sz w:val="22"/>
          <w:szCs w:val="22"/>
        </w:rPr>
        <w:t>odjeća</w:t>
      </w:r>
      <w:r w:rsidRPr="008D281D">
        <w:rPr>
          <w:rFonts w:asciiTheme="minorHAnsi" w:hAnsiTheme="minorHAnsi" w:cstheme="minorHAnsi"/>
          <w:bCs/>
          <w:sz w:val="22"/>
          <w:szCs w:val="22"/>
        </w:rPr>
        <w:t xml:space="preserve"> i obuća, ugovori o djelu kao pomoć tijekom sezone košnje, redovno održavanje, registriranje i troškovi </w:t>
      </w:r>
      <w:r w:rsidR="003B6812" w:rsidRPr="008D281D">
        <w:rPr>
          <w:rFonts w:asciiTheme="minorHAnsi" w:hAnsiTheme="minorHAnsi" w:cstheme="minorHAnsi"/>
          <w:bCs/>
          <w:sz w:val="22"/>
          <w:szCs w:val="22"/>
        </w:rPr>
        <w:t xml:space="preserve">motornog benzina i dizel goriva </w:t>
      </w:r>
      <w:r w:rsidRPr="008D281D">
        <w:rPr>
          <w:rFonts w:asciiTheme="minorHAnsi" w:hAnsiTheme="minorHAnsi" w:cstheme="minorHAnsi"/>
          <w:bCs/>
          <w:sz w:val="22"/>
          <w:szCs w:val="22"/>
        </w:rPr>
        <w:t>strojeva komunalnog pogona</w:t>
      </w:r>
      <w:r w:rsidR="003B6812" w:rsidRPr="008D281D">
        <w:rPr>
          <w:rFonts w:asciiTheme="minorHAnsi" w:hAnsiTheme="minorHAnsi" w:cstheme="minorHAnsi"/>
          <w:bCs/>
          <w:sz w:val="22"/>
          <w:szCs w:val="22"/>
        </w:rPr>
        <w:t>) osim navedenih troškova planiraju se i troškovi projekta Javni radovi financiran od strane HZZ</w:t>
      </w:r>
      <w:r w:rsidRPr="008D281D">
        <w:rPr>
          <w:rFonts w:asciiTheme="minorHAnsi" w:hAnsiTheme="minorHAnsi" w:cstheme="minorHAnsi"/>
          <w:bCs/>
          <w:sz w:val="22"/>
          <w:szCs w:val="22"/>
        </w:rPr>
        <w:t>.</w:t>
      </w:r>
    </w:p>
    <w:p w14:paraId="733A29BB" w14:textId="77777777" w:rsidR="00C4370B" w:rsidRDefault="00C4370B" w:rsidP="008D281D">
      <w:pPr>
        <w:shd w:val="clear" w:color="auto" w:fill="FFFFFF"/>
        <w:spacing w:line="276" w:lineRule="auto"/>
        <w:jc w:val="both"/>
        <w:rPr>
          <w:rFonts w:asciiTheme="minorHAnsi" w:hAnsiTheme="minorHAnsi" w:cstheme="minorHAnsi"/>
          <w:bCs/>
          <w:sz w:val="22"/>
          <w:szCs w:val="22"/>
        </w:rPr>
      </w:pPr>
    </w:p>
    <w:p w14:paraId="4D274AD1" w14:textId="77777777" w:rsidR="00131068" w:rsidRDefault="00131068">
      <w:pPr>
        <w:rPr>
          <w:rFonts w:asciiTheme="minorHAnsi" w:hAnsiTheme="minorHAnsi" w:cstheme="minorHAnsi"/>
          <w:bCs/>
          <w:sz w:val="22"/>
          <w:szCs w:val="22"/>
        </w:rPr>
      </w:pPr>
      <w:r>
        <w:rPr>
          <w:rFonts w:asciiTheme="minorHAnsi" w:hAnsiTheme="minorHAnsi" w:cstheme="minorHAnsi"/>
          <w:bCs/>
          <w:sz w:val="22"/>
          <w:szCs w:val="22"/>
        </w:rPr>
        <w:br w:type="page"/>
      </w:r>
    </w:p>
    <w:p w14:paraId="4DFD670B" w14:textId="40D52CDF" w:rsidR="00C4370B" w:rsidRDefault="00C4370B" w:rsidP="008D281D">
      <w:pPr>
        <w:shd w:val="clear" w:color="auto" w:fill="FFFFFF"/>
        <w:spacing w:line="276" w:lineRule="auto"/>
        <w:jc w:val="both"/>
        <w:rPr>
          <w:rFonts w:asciiTheme="minorHAnsi" w:hAnsiTheme="minorHAnsi" w:cstheme="minorHAnsi"/>
          <w:bCs/>
          <w:sz w:val="22"/>
          <w:szCs w:val="22"/>
        </w:rPr>
      </w:pPr>
      <w:r>
        <w:rPr>
          <w:rFonts w:asciiTheme="minorHAnsi" w:hAnsiTheme="minorHAnsi" w:cstheme="minorHAnsi"/>
          <w:bCs/>
          <w:sz w:val="22"/>
          <w:szCs w:val="22"/>
        </w:rPr>
        <w:lastRenderedPageBreak/>
        <w:t>Osim prema ekonomskoj klasifikaciji proračun se donosi prema funkcijskoj klasifikaciji i izvorima financiranja.</w:t>
      </w:r>
    </w:p>
    <w:p w14:paraId="1C0DA5FB" w14:textId="15DCAFCF" w:rsidR="00C4370B" w:rsidRDefault="00C4370B" w:rsidP="008D281D">
      <w:pPr>
        <w:shd w:val="clear" w:color="auto" w:fill="FFFFFF"/>
        <w:spacing w:line="276" w:lineRule="auto"/>
        <w:jc w:val="both"/>
        <w:rPr>
          <w:rFonts w:asciiTheme="minorHAnsi" w:hAnsiTheme="minorHAnsi" w:cstheme="minorHAnsi"/>
          <w:bCs/>
          <w:sz w:val="22"/>
          <w:szCs w:val="22"/>
        </w:rPr>
      </w:pPr>
      <w:r>
        <w:rPr>
          <w:rFonts w:asciiTheme="minorHAnsi" w:hAnsiTheme="minorHAnsi" w:cstheme="minorHAnsi"/>
          <w:bCs/>
          <w:sz w:val="22"/>
          <w:szCs w:val="22"/>
        </w:rPr>
        <w:t>Izmjenama i dopuna Pravilnika o proračunskim klasifikacijama došlo je do značajnih izmjena na izvorima financiranja.</w:t>
      </w:r>
    </w:p>
    <w:p w14:paraId="7C4B682B" w14:textId="1468FE2C" w:rsidR="00C4370B" w:rsidRPr="00C4370B" w:rsidRDefault="00C4370B" w:rsidP="00C4370B">
      <w:pPr>
        <w:shd w:val="clear" w:color="auto" w:fill="FFFFFF"/>
        <w:spacing w:line="276" w:lineRule="auto"/>
        <w:jc w:val="both"/>
        <w:rPr>
          <w:rFonts w:asciiTheme="minorHAnsi" w:hAnsiTheme="minorHAnsi" w:cstheme="minorHAnsi"/>
          <w:bCs/>
          <w:sz w:val="22"/>
          <w:szCs w:val="22"/>
        </w:rPr>
      </w:pPr>
      <w:r w:rsidRPr="00C4370B">
        <w:rPr>
          <w:rFonts w:asciiTheme="minorHAnsi" w:hAnsiTheme="minorHAnsi" w:cstheme="minorHAnsi"/>
          <w:bCs/>
          <w:sz w:val="22"/>
          <w:szCs w:val="22"/>
        </w:rPr>
        <w:t>Na razini državnog proračuna i proračuna jedinica lokalne i područne (regionalne) samouprave koristile su se obvezne</w:t>
      </w:r>
      <w:r>
        <w:rPr>
          <w:rFonts w:asciiTheme="minorHAnsi" w:hAnsiTheme="minorHAnsi" w:cstheme="minorHAnsi"/>
          <w:bCs/>
          <w:sz w:val="22"/>
          <w:szCs w:val="22"/>
        </w:rPr>
        <w:t xml:space="preserve"> </w:t>
      </w:r>
      <w:r w:rsidRPr="00C4370B">
        <w:rPr>
          <w:rFonts w:asciiTheme="minorHAnsi" w:hAnsiTheme="minorHAnsi" w:cstheme="minorHAnsi"/>
          <w:bCs/>
          <w:sz w:val="22"/>
          <w:szCs w:val="22"/>
        </w:rPr>
        <w:t>oznake izvora financiranja isključivo na razini razreda i to na sljedeći način:</w:t>
      </w:r>
    </w:p>
    <w:p w14:paraId="73E82FEE" w14:textId="77777777" w:rsidR="00C4370B" w:rsidRPr="00C4370B" w:rsidRDefault="00C4370B" w:rsidP="00C4370B">
      <w:pPr>
        <w:shd w:val="clear" w:color="auto" w:fill="FFFFFF"/>
        <w:spacing w:line="276" w:lineRule="auto"/>
        <w:jc w:val="both"/>
        <w:rPr>
          <w:rFonts w:asciiTheme="minorHAnsi" w:hAnsiTheme="minorHAnsi" w:cstheme="minorHAnsi"/>
          <w:bCs/>
          <w:sz w:val="22"/>
          <w:szCs w:val="22"/>
        </w:rPr>
      </w:pPr>
      <w:r w:rsidRPr="00C4370B">
        <w:rPr>
          <w:rFonts w:asciiTheme="minorHAnsi" w:hAnsiTheme="minorHAnsi" w:cstheme="minorHAnsi"/>
          <w:bCs/>
          <w:sz w:val="22"/>
          <w:szCs w:val="22"/>
        </w:rPr>
        <w:t>1 OPĆI PRIHODI I PRIMICI</w:t>
      </w:r>
    </w:p>
    <w:p w14:paraId="2D83B679" w14:textId="77777777" w:rsidR="00C4370B" w:rsidRPr="00C4370B" w:rsidRDefault="00C4370B" w:rsidP="00C4370B">
      <w:pPr>
        <w:shd w:val="clear" w:color="auto" w:fill="FFFFFF"/>
        <w:spacing w:line="276" w:lineRule="auto"/>
        <w:jc w:val="both"/>
        <w:rPr>
          <w:rFonts w:asciiTheme="minorHAnsi" w:hAnsiTheme="minorHAnsi" w:cstheme="minorHAnsi"/>
          <w:bCs/>
          <w:sz w:val="22"/>
          <w:szCs w:val="22"/>
        </w:rPr>
      </w:pPr>
      <w:r w:rsidRPr="00C4370B">
        <w:rPr>
          <w:rFonts w:asciiTheme="minorHAnsi" w:hAnsiTheme="minorHAnsi" w:cstheme="minorHAnsi"/>
          <w:bCs/>
          <w:sz w:val="22"/>
          <w:szCs w:val="22"/>
        </w:rPr>
        <w:t>2 DOPRINOSI</w:t>
      </w:r>
    </w:p>
    <w:p w14:paraId="30FC00EC" w14:textId="77777777" w:rsidR="00C4370B" w:rsidRPr="00C4370B" w:rsidRDefault="00C4370B" w:rsidP="00C4370B">
      <w:pPr>
        <w:shd w:val="clear" w:color="auto" w:fill="FFFFFF"/>
        <w:spacing w:line="276" w:lineRule="auto"/>
        <w:jc w:val="both"/>
        <w:rPr>
          <w:rFonts w:asciiTheme="minorHAnsi" w:hAnsiTheme="minorHAnsi" w:cstheme="minorHAnsi"/>
          <w:bCs/>
          <w:sz w:val="22"/>
          <w:szCs w:val="22"/>
        </w:rPr>
      </w:pPr>
      <w:r w:rsidRPr="00C4370B">
        <w:rPr>
          <w:rFonts w:asciiTheme="minorHAnsi" w:hAnsiTheme="minorHAnsi" w:cstheme="minorHAnsi"/>
          <w:bCs/>
          <w:sz w:val="22"/>
          <w:szCs w:val="22"/>
        </w:rPr>
        <w:t>3 VLASTITI PRIHODI</w:t>
      </w:r>
    </w:p>
    <w:p w14:paraId="4EBC23B8" w14:textId="77777777" w:rsidR="00C4370B" w:rsidRPr="00C4370B" w:rsidRDefault="00C4370B" w:rsidP="00C4370B">
      <w:pPr>
        <w:shd w:val="clear" w:color="auto" w:fill="FFFFFF"/>
        <w:spacing w:line="276" w:lineRule="auto"/>
        <w:jc w:val="both"/>
        <w:rPr>
          <w:rFonts w:asciiTheme="minorHAnsi" w:hAnsiTheme="minorHAnsi" w:cstheme="minorHAnsi"/>
          <w:bCs/>
          <w:sz w:val="22"/>
          <w:szCs w:val="22"/>
        </w:rPr>
      </w:pPr>
      <w:r w:rsidRPr="00C4370B">
        <w:rPr>
          <w:rFonts w:asciiTheme="minorHAnsi" w:hAnsiTheme="minorHAnsi" w:cstheme="minorHAnsi"/>
          <w:bCs/>
          <w:sz w:val="22"/>
          <w:szCs w:val="22"/>
        </w:rPr>
        <w:t>4 PRIHODI ZA POSEBNE NAMJENE</w:t>
      </w:r>
    </w:p>
    <w:p w14:paraId="22B31659" w14:textId="77777777" w:rsidR="00C4370B" w:rsidRPr="00C4370B" w:rsidRDefault="00C4370B" w:rsidP="00C4370B">
      <w:pPr>
        <w:shd w:val="clear" w:color="auto" w:fill="FFFFFF"/>
        <w:spacing w:line="276" w:lineRule="auto"/>
        <w:jc w:val="both"/>
        <w:rPr>
          <w:rFonts w:asciiTheme="minorHAnsi" w:hAnsiTheme="minorHAnsi" w:cstheme="minorHAnsi"/>
          <w:bCs/>
          <w:sz w:val="22"/>
          <w:szCs w:val="22"/>
        </w:rPr>
      </w:pPr>
      <w:r w:rsidRPr="00C4370B">
        <w:rPr>
          <w:rFonts w:asciiTheme="minorHAnsi" w:hAnsiTheme="minorHAnsi" w:cstheme="minorHAnsi"/>
          <w:bCs/>
          <w:sz w:val="22"/>
          <w:szCs w:val="22"/>
        </w:rPr>
        <w:t>5 POMOĆI</w:t>
      </w:r>
    </w:p>
    <w:p w14:paraId="4B6D1944" w14:textId="77777777" w:rsidR="00C4370B" w:rsidRPr="00C4370B" w:rsidRDefault="00C4370B" w:rsidP="00C4370B">
      <w:pPr>
        <w:shd w:val="clear" w:color="auto" w:fill="FFFFFF"/>
        <w:spacing w:line="276" w:lineRule="auto"/>
        <w:jc w:val="both"/>
        <w:rPr>
          <w:rFonts w:asciiTheme="minorHAnsi" w:hAnsiTheme="minorHAnsi" w:cstheme="minorHAnsi"/>
          <w:bCs/>
          <w:sz w:val="22"/>
          <w:szCs w:val="22"/>
        </w:rPr>
      </w:pPr>
      <w:r w:rsidRPr="00C4370B">
        <w:rPr>
          <w:rFonts w:asciiTheme="minorHAnsi" w:hAnsiTheme="minorHAnsi" w:cstheme="minorHAnsi"/>
          <w:bCs/>
          <w:sz w:val="22"/>
          <w:szCs w:val="22"/>
        </w:rPr>
        <w:t>6 DONACIJE</w:t>
      </w:r>
    </w:p>
    <w:p w14:paraId="49BAE1ED" w14:textId="5D06CD35" w:rsidR="00C4370B" w:rsidRPr="00C4370B" w:rsidRDefault="00C4370B" w:rsidP="00C4370B">
      <w:pPr>
        <w:shd w:val="clear" w:color="auto" w:fill="FFFFFF"/>
        <w:spacing w:line="276" w:lineRule="auto"/>
        <w:jc w:val="both"/>
        <w:rPr>
          <w:rFonts w:asciiTheme="minorHAnsi" w:hAnsiTheme="minorHAnsi" w:cstheme="minorHAnsi"/>
          <w:bCs/>
          <w:sz w:val="22"/>
          <w:szCs w:val="22"/>
        </w:rPr>
      </w:pPr>
      <w:r w:rsidRPr="00C4370B">
        <w:rPr>
          <w:rFonts w:asciiTheme="minorHAnsi" w:hAnsiTheme="minorHAnsi" w:cstheme="minorHAnsi"/>
          <w:bCs/>
          <w:sz w:val="22"/>
          <w:szCs w:val="22"/>
        </w:rPr>
        <w:t>7 PRIHODI OD PRODAJE ILI ZAMJENE NEFINANCIJSKE IMOVINE I</w:t>
      </w:r>
      <w:r>
        <w:rPr>
          <w:rFonts w:asciiTheme="minorHAnsi" w:hAnsiTheme="minorHAnsi" w:cstheme="minorHAnsi"/>
          <w:bCs/>
          <w:sz w:val="22"/>
          <w:szCs w:val="22"/>
        </w:rPr>
        <w:t xml:space="preserve"> </w:t>
      </w:r>
      <w:r w:rsidRPr="00C4370B">
        <w:rPr>
          <w:rFonts w:asciiTheme="minorHAnsi" w:hAnsiTheme="minorHAnsi" w:cstheme="minorHAnsi"/>
          <w:bCs/>
          <w:sz w:val="22"/>
          <w:szCs w:val="22"/>
        </w:rPr>
        <w:t>NAKNADE S NASLOVA OSIGURANJA</w:t>
      </w:r>
    </w:p>
    <w:p w14:paraId="217A19E4" w14:textId="77777777" w:rsidR="00C4370B" w:rsidRDefault="00C4370B" w:rsidP="00C4370B">
      <w:pPr>
        <w:shd w:val="clear" w:color="auto" w:fill="FFFFFF"/>
        <w:spacing w:line="276" w:lineRule="auto"/>
        <w:jc w:val="both"/>
        <w:rPr>
          <w:rFonts w:asciiTheme="minorHAnsi" w:hAnsiTheme="minorHAnsi" w:cstheme="minorHAnsi"/>
          <w:bCs/>
          <w:sz w:val="22"/>
          <w:szCs w:val="22"/>
        </w:rPr>
      </w:pPr>
      <w:r w:rsidRPr="00C4370B">
        <w:rPr>
          <w:rFonts w:asciiTheme="minorHAnsi" w:hAnsiTheme="minorHAnsi" w:cstheme="minorHAnsi"/>
          <w:bCs/>
          <w:sz w:val="22"/>
          <w:szCs w:val="22"/>
        </w:rPr>
        <w:t>8 NAMJENSKI PRIMICI</w:t>
      </w:r>
    </w:p>
    <w:p w14:paraId="0B33959A" w14:textId="77777777" w:rsidR="00C4370B" w:rsidRPr="00C4370B" w:rsidRDefault="00C4370B" w:rsidP="00C4370B">
      <w:pPr>
        <w:shd w:val="clear" w:color="auto" w:fill="FFFFFF"/>
        <w:spacing w:line="276" w:lineRule="auto"/>
        <w:jc w:val="both"/>
        <w:rPr>
          <w:rFonts w:asciiTheme="minorHAnsi" w:hAnsiTheme="minorHAnsi" w:cstheme="minorHAnsi"/>
          <w:bCs/>
          <w:sz w:val="22"/>
          <w:szCs w:val="22"/>
        </w:rPr>
      </w:pPr>
    </w:p>
    <w:p w14:paraId="283EDF73" w14:textId="2F7564DD" w:rsidR="00C4370B" w:rsidRPr="00C4370B" w:rsidRDefault="00C4370B" w:rsidP="00C4370B">
      <w:pPr>
        <w:shd w:val="clear" w:color="auto" w:fill="FFFFFF"/>
        <w:spacing w:line="276" w:lineRule="auto"/>
        <w:jc w:val="both"/>
        <w:rPr>
          <w:rFonts w:asciiTheme="minorHAnsi" w:hAnsiTheme="minorHAnsi" w:cstheme="minorHAnsi"/>
          <w:bCs/>
          <w:sz w:val="22"/>
          <w:szCs w:val="22"/>
        </w:rPr>
      </w:pPr>
      <w:r w:rsidRPr="00C4370B">
        <w:rPr>
          <w:rFonts w:asciiTheme="minorHAnsi" w:hAnsiTheme="minorHAnsi" w:cstheme="minorHAnsi"/>
          <w:bCs/>
          <w:sz w:val="22"/>
          <w:szCs w:val="22"/>
        </w:rPr>
        <w:t>Uz obvezne oznake izvora financiranja u prethodnom razdoblju postojale su vlastite oznake nižih razina izvora</w:t>
      </w:r>
      <w:r>
        <w:rPr>
          <w:rFonts w:asciiTheme="minorHAnsi" w:hAnsiTheme="minorHAnsi" w:cstheme="minorHAnsi"/>
          <w:bCs/>
          <w:sz w:val="22"/>
          <w:szCs w:val="22"/>
        </w:rPr>
        <w:t xml:space="preserve"> </w:t>
      </w:r>
      <w:r w:rsidRPr="00C4370B">
        <w:rPr>
          <w:rFonts w:asciiTheme="minorHAnsi" w:hAnsiTheme="minorHAnsi" w:cstheme="minorHAnsi"/>
          <w:bCs/>
          <w:sz w:val="22"/>
          <w:szCs w:val="22"/>
        </w:rPr>
        <w:t>financiranja temeljene na Pravilniku o proračunskim klasifikacijama, a razvijene radi potrebe više ili manje detaljnog</w:t>
      </w:r>
      <w:r>
        <w:rPr>
          <w:rFonts w:asciiTheme="minorHAnsi" w:hAnsiTheme="minorHAnsi" w:cstheme="minorHAnsi"/>
          <w:bCs/>
          <w:sz w:val="22"/>
          <w:szCs w:val="22"/>
        </w:rPr>
        <w:t xml:space="preserve"> </w:t>
      </w:r>
      <w:r w:rsidRPr="00C4370B">
        <w:rPr>
          <w:rFonts w:asciiTheme="minorHAnsi" w:hAnsiTheme="minorHAnsi" w:cstheme="minorHAnsi"/>
          <w:bCs/>
          <w:sz w:val="22"/>
          <w:szCs w:val="22"/>
        </w:rPr>
        <w:t>praćenja određenih izvora financiranja.</w:t>
      </w:r>
    </w:p>
    <w:p w14:paraId="223DE196" w14:textId="7A7A53D5" w:rsidR="00C4370B" w:rsidRDefault="00C4370B" w:rsidP="00C4370B">
      <w:pPr>
        <w:shd w:val="clear" w:color="auto" w:fill="FFFFFF"/>
        <w:spacing w:line="276" w:lineRule="auto"/>
        <w:jc w:val="both"/>
        <w:rPr>
          <w:rFonts w:asciiTheme="minorHAnsi" w:hAnsiTheme="minorHAnsi" w:cstheme="minorHAnsi"/>
          <w:bCs/>
          <w:sz w:val="22"/>
          <w:szCs w:val="22"/>
        </w:rPr>
      </w:pPr>
      <w:r w:rsidRPr="00C4370B">
        <w:rPr>
          <w:rFonts w:asciiTheme="minorHAnsi" w:hAnsiTheme="minorHAnsi" w:cstheme="minorHAnsi"/>
          <w:bCs/>
          <w:sz w:val="22"/>
          <w:szCs w:val="22"/>
        </w:rPr>
        <w:t>Dodatne oznake izvora financiranja za dr</w:t>
      </w:r>
      <w:r w:rsidRPr="00C4370B">
        <w:rPr>
          <w:rFonts w:ascii="Calibri" w:hAnsi="Calibri" w:cs="Calibri"/>
          <w:bCs/>
          <w:sz w:val="22"/>
          <w:szCs w:val="22"/>
        </w:rPr>
        <w:t>ž</w:t>
      </w:r>
      <w:r w:rsidRPr="00C4370B">
        <w:rPr>
          <w:rFonts w:asciiTheme="minorHAnsi" w:hAnsiTheme="minorHAnsi" w:cstheme="minorHAnsi"/>
          <w:bCs/>
          <w:sz w:val="22"/>
          <w:szCs w:val="22"/>
        </w:rPr>
        <w:t>avnu razinu odre</w:t>
      </w:r>
      <w:r w:rsidRPr="00C4370B">
        <w:rPr>
          <w:rFonts w:ascii="Calibri" w:hAnsi="Calibri" w:cs="Calibri"/>
          <w:bCs/>
          <w:sz w:val="22"/>
          <w:szCs w:val="22"/>
        </w:rPr>
        <w:t>đ</w:t>
      </w:r>
      <w:r w:rsidRPr="00C4370B">
        <w:rPr>
          <w:rFonts w:asciiTheme="minorHAnsi" w:hAnsiTheme="minorHAnsi" w:cstheme="minorHAnsi"/>
          <w:bCs/>
          <w:sz w:val="22"/>
          <w:szCs w:val="22"/>
        </w:rPr>
        <w:t>ivalo je Ministarstvo financija, a za regionalnu i lokalnu</w:t>
      </w:r>
      <w:r>
        <w:rPr>
          <w:rFonts w:asciiTheme="minorHAnsi" w:hAnsiTheme="minorHAnsi" w:cstheme="minorHAnsi"/>
          <w:bCs/>
          <w:sz w:val="22"/>
          <w:szCs w:val="22"/>
        </w:rPr>
        <w:t xml:space="preserve"> </w:t>
      </w:r>
      <w:r w:rsidRPr="00C4370B">
        <w:rPr>
          <w:rFonts w:asciiTheme="minorHAnsi" w:hAnsiTheme="minorHAnsi" w:cstheme="minorHAnsi"/>
          <w:bCs/>
          <w:sz w:val="22"/>
          <w:szCs w:val="22"/>
        </w:rPr>
        <w:t>razinu upravno tijelo jedinice nadležno za financije</w:t>
      </w:r>
      <w:r>
        <w:rPr>
          <w:rFonts w:asciiTheme="minorHAnsi" w:hAnsiTheme="minorHAnsi" w:cstheme="minorHAnsi"/>
          <w:bCs/>
          <w:sz w:val="22"/>
          <w:szCs w:val="22"/>
        </w:rPr>
        <w:t>.</w:t>
      </w:r>
    </w:p>
    <w:p w14:paraId="0B9A509A" w14:textId="0BA751D8" w:rsidR="00C4370B" w:rsidRDefault="00C4370B" w:rsidP="00C4370B">
      <w:pPr>
        <w:shd w:val="clear" w:color="auto" w:fill="FFFFFF"/>
        <w:spacing w:line="276" w:lineRule="auto"/>
        <w:jc w:val="both"/>
        <w:rPr>
          <w:rFonts w:asciiTheme="minorHAnsi" w:hAnsiTheme="minorHAnsi" w:cstheme="minorHAnsi"/>
          <w:bCs/>
          <w:sz w:val="22"/>
          <w:szCs w:val="22"/>
        </w:rPr>
      </w:pPr>
      <w:r w:rsidRPr="00C4370B">
        <w:rPr>
          <w:rFonts w:asciiTheme="minorHAnsi" w:hAnsiTheme="minorHAnsi" w:cstheme="minorHAnsi"/>
          <w:b/>
          <w:bCs/>
          <w:sz w:val="22"/>
          <w:szCs w:val="22"/>
        </w:rPr>
        <w:t>Ključne izmjene Pravilnika o proračunskim klasifikacijama</w:t>
      </w:r>
    </w:p>
    <w:tbl>
      <w:tblPr>
        <w:tblW w:w="8647" w:type="dxa"/>
        <w:jc w:val="center"/>
        <w:tblLook w:val="04A0" w:firstRow="1" w:lastRow="0" w:firstColumn="1" w:lastColumn="0" w:noHBand="0" w:noVBand="1"/>
      </w:tblPr>
      <w:tblGrid>
        <w:gridCol w:w="8647"/>
      </w:tblGrid>
      <w:tr w:rsidR="00C4370B" w14:paraId="307C7D7E" w14:textId="77777777" w:rsidTr="00131068">
        <w:trPr>
          <w:trHeight w:val="300"/>
          <w:jc w:val="center"/>
        </w:trPr>
        <w:tc>
          <w:tcPr>
            <w:tcW w:w="8647" w:type="dxa"/>
            <w:tcBorders>
              <w:top w:val="nil"/>
              <w:left w:val="nil"/>
              <w:bottom w:val="nil"/>
              <w:right w:val="nil"/>
            </w:tcBorders>
            <w:noWrap/>
            <w:vAlign w:val="bottom"/>
            <w:hideMark/>
          </w:tcPr>
          <w:p w14:paraId="567DBB04" w14:textId="77777777" w:rsidR="00C4370B" w:rsidRDefault="00C4370B">
            <w:pPr>
              <w:rPr>
                <w:rFonts w:ascii="Calibri" w:hAnsi="Calibri" w:cs="Calibri"/>
                <w:color w:val="000000"/>
                <w:sz w:val="22"/>
                <w:szCs w:val="22"/>
              </w:rPr>
            </w:pPr>
            <w:r>
              <w:rPr>
                <w:rFonts w:ascii="Calibri" w:hAnsi="Calibri" w:cs="Calibri"/>
                <w:color w:val="000000"/>
                <w:sz w:val="22"/>
                <w:szCs w:val="22"/>
              </w:rPr>
              <w:t>1 Opći prihodi i primici</w:t>
            </w:r>
          </w:p>
        </w:tc>
      </w:tr>
      <w:tr w:rsidR="00C4370B" w14:paraId="66DC3F12" w14:textId="77777777" w:rsidTr="00131068">
        <w:trPr>
          <w:trHeight w:val="300"/>
          <w:jc w:val="center"/>
        </w:trPr>
        <w:tc>
          <w:tcPr>
            <w:tcW w:w="8647" w:type="dxa"/>
            <w:tcBorders>
              <w:top w:val="nil"/>
              <w:left w:val="nil"/>
              <w:bottom w:val="nil"/>
              <w:right w:val="nil"/>
            </w:tcBorders>
            <w:noWrap/>
            <w:vAlign w:val="bottom"/>
            <w:hideMark/>
          </w:tcPr>
          <w:p w14:paraId="32E719F9" w14:textId="0F58729F" w:rsidR="00C4370B" w:rsidRDefault="00C4370B">
            <w:pPr>
              <w:rPr>
                <w:rFonts w:ascii="Calibri" w:hAnsi="Calibri" w:cs="Calibri"/>
                <w:color w:val="000000"/>
                <w:sz w:val="22"/>
                <w:szCs w:val="22"/>
              </w:rPr>
            </w:pPr>
            <w:r>
              <w:rPr>
                <w:rFonts w:ascii="Calibri" w:hAnsi="Calibri" w:cs="Calibri"/>
                <w:color w:val="000000"/>
                <w:sz w:val="22"/>
                <w:szCs w:val="22"/>
              </w:rPr>
              <w:t xml:space="preserve">      11 Opći prihodi i primici</w:t>
            </w:r>
          </w:p>
        </w:tc>
      </w:tr>
      <w:tr w:rsidR="00C4370B" w14:paraId="1E5E1DE0" w14:textId="77777777" w:rsidTr="00131068">
        <w:trPr>
          <w:trHeight w:val="300"/>
          <w:jc w:val="center"/>
        </w:trPr>
        <w:tc>
          <w:tcPr>
            <w:tcW w:w="8647" w:type="dxa"/>
            <w:tcBorders>
              <w:top w:val="nil"/>
              <w:left w:val="nil"/>
              <w:bottom w:val="nil"/>
              <w:right w:val="nil"/>
            </w:tcBorders>
            <w:noWrap/>
            <w:vAlign w:val="bottom"/>
            <w:hideMark/>
          </w:tcPr>
          <w:p w14:paraId="2A6C78AC" w14:textId="77777777" w:rsidR="00C4370B" w:rsidRDefault="00C4370B">
            <w:pPr>
              <w:rPr>
                <w:rFonts w:ascii="Calibri" w:hAnsi="Calibri" w:cs="Calibri"/>
                <w:color w:val="000000"/>
                <w:sz w:val="22"/>
                <w:szCs w:val="22"/>
              </w:rPr>
            </w:pPr>
            <w:r>
              <w:rPr>
                <w:rFonts w:ascii="Calibri" w:hAnsi="Calibri" w:cs="Calibri"/>
                <w:color w:val="000000"/>
                <w:sz w:val="22"/>
                <w:szCs w:val="22"/>
              </w:rPr>
              <w:t>3 Vlastiti prihodi</w:t>
            </w:r>
          </w:p>
        </w:tc>
      </w:tr>
      <w:tr w:rsidR="00C4370B" w14:paraId="533909A3" w14:textId="77777777" w:rsidTr="00131068">
        <w:trPr>
          <w:trHeight w:val="300"/>
          <w:jc w:val="center"/>
        </w:trPr>
        <w:tc>
          <w:tcPr>
            <w:tcW w:w="8647" w:type="dxa"/>
            <w:tcBorders>
              <w:top w:val="nil"/>
              <w:left w:val="nil"/>
              <w:bottom w:val="nil"/>
              <w:right w:val="nil"/>
            </w:tcBorders>
            <w:noWrap/>
            <w:vAlign w:val="bottom"/>
            <w:hideMark/>
          </w:tcPr>
          <w:p w14:paraId="1BACE77B" w14:textId="4A47083C" w:rsidR="00C4370B" w:rsidRDefault="00C4370B">
            <w:pPr>
              <w:rPr>
                <w:rFonts w:ascii="Calibri" w:hAnsi="Calibri" w:cs="Calibri"/>
                <w:color w:val="000000"/>
                <w:sz w:val="22"/>
                <w:szCs w:val="22"/>
              </w:rPr>
            </w:pPr>
            <w:r>
              <w:rPr>
                <w:rFonts w:ascii="Calibri" w:hAnsi="Calibri" w:cs="Calibri"/>
                <w:color w:val="000000"/>
                <w:sz w:val="22"/>
                <w:szCs w:val="22"/>
              </w:rPr>
              <w:t xml:space="preserve">      31 Vlastiti prihodi</w:t>
            </w:r>
          </w:p>
        </w:tc>
      </w:tr>
      <w:tr w:rsidR="00C4370B" w14:paraId="2C00B635" w14:textId="77777777" w:rsidTr="00131068">
        <w:trPr>
          <w:trHeight w:val="300"/>
          <w:jc w:val="center"/>
        </w:trPr>
        <w:tc>
          <w:tcPr>
            <w:tcW w:w="8647" w:type="dxa"/>
            <w:tcBorders>
              <w:top w:val="nil"/>
              <w:left w:val="nil"/>
              <w:bottom w:val="nil"/>
              <w:right w:val="nil"/>
            </w:tcBorders>
            <w:noWrap/>
            <w:vAlign w:val="bottom"/>
            <w:hideMark/>
          </w:tcPr>
          <w:p w14:paraId="4E3395A5" w14:textId="77777777" w:rsidR="00C4370B" w:rsidRDefault="00C4370B">
            <w:pPr>
              <w:rPr>
                <w:rFonts w:ascii="Calibri" w:hAnsi="Calibri" w:cs="Calibri"/>
                <w:color w:val="000000"/>
                <w:sz w:val="22"/>
                <w:szCs w:val="22"/>
              </w:rPr>
            </w:pPr>
            <w:r>
              <w:rPr>
                <w:rFonts w:ascii="Calibri" w:hAnsi="Calibri" w:cs="Calibri"/>
                <w:color w:val="000000"/>
                <w:sz w:val="22"/>
                <w:szCs w:val="22"/>
              </w:rPr>
              <w:t>4 Prihodi za posebne namjene</w:t>
            </w:r>
          </w:p>
        </w:tc>
      </w:tr>
      <w:tr w:rsidR="00C4370B" w14:paraId="604C01D3" w14:textId="77777777" w:rsidTr="00131068">
        <w:trPr>
          <w:trHeight w:val="300"/>
          <w:jc w:val="center"/>
        </w:trPr>
        <w:tc>
          <w:tcPr>
            <w:tcW w:w="8647" w:type="dxa"/>
            <w:tcBorders>
              <w:top w:val="nil"/>
              <w:left w:val="nil"/>
              <w:bottom w:val="nil"/>
              <w:right w:val="nil"/>
            </w:tcBorders>
            <w:noWrap/>
            <w:vAlign w:val="bottom"/>
            <w:hideMark/>
          </w:tcPr>
          <w:p w14:paraId="325ACBDF" w14:textId="5A6820AE" w:rsidR="00C4370B" w:rsidRDefault="00C4370B">
            <w:pPr>
              <w:rPr>
                <w:rFonts w:ascii="Calibri" w:hAnsi="Calibri" w:cs="Calibri"/>
                <w:color w:val="000000"/>
                <w:sz w:val="22"/>
                <w:szCs w:val="22"/>
              </w:rPr>
            </w:pPr>
            <w:r>
              <w:rPr>
                <w:rFonts w:ascii="Calibri" w:hAnsi="Calibri" w:cs="Calibri"/>
                <w:color w:val="000000"/>
                <w:sz w:val="22"/>
                <w:szCs w:val="22"/>
              </w:rPr>
              <w:t xml:space="preserve">      40 Prihodi od komunalne naknade i komunalnog doprinosa</w:t>
            </w:r>
          </w:p>
        </w:tc>
      </w:tr>
      <w:tr w:rsidR="00C4370B" w14:paraId="109459FE" w14:textId="77777777" w:rsidTr="00131068">
        <w:trPr>
          <w:trHeight w:val="300"/>
          <w:jc w:val="center"/>
        </w:trPr>
        <w:tc>
          <w:tcPr>
            <w:tcW w:w="8647" w:type="dxa"/>
            <w:tcBorders>
              <w:top w:val="nil"/>
              <w:left w:val="nil"/>
              <w:bottom w:val="nil"/>
              <w:right w:val="nil"/>
            </w:tcBorders>
            <w:noWrap/>
            <w:vAlign w:val="bottom"/>
            <w:hideMark/>
          </w:tcPr>
          <w:p w14:paraId="5EEEF75B" w14:textId="1F736209" w:rsidR="00C4370B" w:rsidRDefault="00C4370B">
            <w:pPr>
              <w:rPr>
                <w:rFonts w:ascii="Calibri" w:hAnsi="Calibri" w:cs="Calibri"/>
                <w:color w:val="000000"/>
                <w:sz w:val="22"/>
                <w:szCs w:val="22"/>
              </w:rPr>
            </w:pPr>
            <w:r>
              <w:rPr>
                <w:rFonts w:ascii="Calibri" w:hAnsi="Calibri" w:cs="Calibri"/>
                <w:color w:val="000000"/>
                <w:sz w:val="22"/>
                <w:szCs w:val="22"/>
              </w:rPr>
              <w:t xml:space="preserve">      42 Prihodi od spomeničke rente</w:t>
            </w:r>
          </w:p>
        </w:tc>
      </w:tr>
      <w:tr w:rsidR="00C4370B" w14:paraId="793972B5" w14:textId="77777777" w:rsidTr="00131068">
        <w:trPr>
          <w:trHeight w:val="300"/>
          <w:jc w:val="center"/>
        </w:trPr>
        <w:tc>
          <w:tcPr>
            <w:tcW w:w="8647" w:type="dxa"/>
            <w:tcBorders>
              <w:top w:val="nil"/>
              <w:left w:val="nil"/>
              <w:bottom w:val="nil"/>
              <w:right w:val="nil"/>
            </w:tcBorders>
            <w:noWrap/>
            <w:vAlign w:val="bottom"/>
            <w:hideMark/>
          </w:tcPr>
          <w:p w14:paraId="264D2963" w14:textId="67365C88" w:rsidR="00C4370B" w:rsidRDefault="00C4370B">
            <w:pPr>
              <w:rPr>
                <w:rFonts w:ascii="Calibri" w:hAnsi="Calibri" w:cs="Calibri"/>
                <w:color w:val="000000"/>
                <w:sz w:val="22"/>
                <w:szCs w:val="22"/>
              </w:rPr>
            </w:pPr>
            <w:r>
              <w:rPr>
                <w:rFonts w:ascii="Calibri" w:hAnsi="Calibri" w:cs="Calibri"/>
                <w:color w:val="000000"/>
                <w:sz w:val="22"/>
                <w:szCs w:val="22"/>
              </w:rPr>
              <w:t xml:space="preserve">      43 Ostali prihodi za posebne namjene</w:t>
            </w:r>
          </w:p>
        </w:tc>
      </w:tr>
      <w:tr w:rsidR="00C4370B" w14:paraId="13724471" w14:textId="77777777" w:rsidTr="00131068">
        <w:trPr>
          <w:trHeight w:val="300"/>
          <w:jc w:val="center"/>
        </w:trPr>
        <w:tc>
          <w:tcPr>
            <w:tcW w:w="8647" w:type="dxa"/>
            <w:tcBorders>
              <w:top w:val="nil"/>
              <w:left w:val="nil"/>
              <w:bottom w:val="nil"/>
              <w:right w:val="nil"/>
            </w:tcBorders>
            <w:noWrap/>
            <w:vAlign w:val="bottom"/>
            <w:hideMark/>
          </w:tcPr>
          <w:p w14:paraId="2BF28F5A" w14:textId="77777777" w:rsidR="00C4370B" w:rsidRDefault="00C4370B">
            <w:pPr>
              <w:rPr>
                <w:rFonts w:ascii="Calibri" w:hAnsi="Calibri" w:cs="Calibri"/>
                <w:color w:val="000000"/>
                <w:sz w:val="22"/>
                <w:szCs w:val="22"/>
              </w:rPr>
            </w:pPr>
            <w:r>
              <w:rPr>
                <w:rFonts w:ascii="Calibri" w:hAnsi="Calibri" w:cs="Calibri"/>
                <w:color w:val="000000"/>
                <w:sz w:val="22"/>
                <w:szCs w:val="22"/>
              </w:rPr>
              <w:t>6 Donacije</w:t>
            </w:r>
          </w:p>
        </w:tc>
      </w:tr>
      <w:tr w:rsidR="00C4370B" w14:paraId="3A5D4DE0" w14:textId="77777777" w:rsidTr="00131068">
        <w:trPr>
          <w:trHeight w:val="300"/>
          <w:jc w:val="center"/>
        </w:trPr>
        <w:tc>
          <w:tcPr>
            <w:tcW w:w="8647" w:type="dxa"/>
            <w:tcBorders>
              <w:top w:val="nil"/>
              <w:left w:val="nil"/>
              <w:bottom w:val="nil"/>
              <w:right w:val="nil"/>
            </w:tcBorders>
            <w:noWrap/>
            <w:vAlign w:val="bottom"/>
            <w:hideMark/>
          </w:tcPr>
          <w:p w14:paraId="21B8673D" w14:textId="4EEB9335" w:rsidR="00C4370B" w:rsidRDefault="00C4370B">
            <w:pPr>
              <w:rPr>
                <w:rFonts w:ascii="Calibri" w:hAnsi="Calibri" w:cs="Calibri"/>
                <w:color w:val="000000"/>
                <w:sz w:val="22"/>
                <w:szCs w:val="22"/>
              </w:rPr>
            </w:pPr>
            <w:r>
              <w:rPr>
                <w:rFonts w:ascii="Calibri" w:hAnsi="Calibri" w:cs="Calibri"/>
                <w:color w:val="000000"/>
                <w:sz w:val="22"/>
                <w:szCs w:val="22"/>
              </w:rPr>
              <w:t xml:space="preserve">      61 Donacije</w:t>
            </w:r>
          </w:p>
        </w:tc>
      </w:tr>
      <w:tr w:rsidR="00C4370B" w14:paraId="071F4175" w14:textId="77777777" w:rsidTr="00131068">
        <w:trPr>
          <w:trHeight w:val="300"/>
          <w:jc w:val="center"/>
        </w:trPr>
        <w:tc>
          <w:tcPr>
            <w:tcW w:w="8647" w:type="dxa"/>
            <w:tcBorders>
              <w:top w:val="nil"/>
              <w:left w:val="nil"/>
              <w:bottom w:val="nil"/>
              <w:right w:val="nil"/>
            </w:tcBorders>
            <w:noWrap/>
            <w:vAlign w:val="bottom"/>
            <w:hideMark/>
          </w:tcPr>
          <w:p w14:paraId="2881657D" w14:textId="77777777" w:rsidR="00C4370B" w:rsidRDefault="00C4370B">
            <w:pPr>
              <w:rPr>
                <w:rFonts w:ascii="Calibri" w:hAnsi="Calibri" w:cs="Calibri"/>
                <w:color w:val="000000"/>
                <w:sz w:val="22"/>
                <w:szCs w:val="22"/>
              </w:rPr>
            </w:pPr>
            <w:r>
              <w:rPr>
                <w:rFonts w:ascii="Calibri" w:hAnsi="Calibri" w:cs="Calibri"/>
                <w:color w:val="000000"/>
                <w:sz w:val="22"/>
                <w:szCs w:val="22"/>
              </w:rPr>
              <w:t>7 Prihodi od prodaje ili zamjene nefinancijske imovine i naknade s naslova osiguranja</w:t>
            </w:r>
          </w:p>
        </w:tc>
      </w:tr>
      <w:tr w:rsidR="00C4370B" w14:paraId="1C657C20" w14:textId="77777777" w:rsidTr="00131068">
        <w:trPr>
          <w:trHeight w:val="300"/>
          <w:jc w:val="center"/>
        </w:trPr>
        <w:tc>
          <w:tcPr>
            <w:tcW w:w="8647" w:type="dxa"/>
            <w:tcBorders>
              <w:top w:val="nil"/>
              <w:left w:val="nil"/>
              <w:bottom w:val="nil"/>
              <w:right w:val="nil"/>
            </w:tcBorders>
            <w:noWrap/>
            <w:vAlign w:val="bottom"/>
            <w:hideMark/>
          </w:tcPr>
          <w:p w14:paraId="551EDF33" w14:textId="31C5C8C8" w:rsidR="00C4370B" w:rsidRDefault="00C4370B">
            <w:pPr>
              <w:rPr>
                <w:rFonts w:ascii="Calibri" w:hAnsi="Calibri" w:cs="Calibri"/>
                <w:color w:val="000000"/>
                <w:sz w:val="22"/>
                <w:szCs w:val="22"/>
              </w:rPr>
            </w:pPr>
            <w:r>
              <w:rPr>
                <w:rFonts w:ascii="Calibri" w:hAnsi="Calibri" w:cs="Calibri"/>
                <w:color w:val="000000"/>
                <w:sz w:val="22"/>
                <w:szCs w:val="22"/>
              </w:rPr>
              <w:t xml:space="preserve">      71 Prihodi od prodaje ili zamjene nefinancijske imovine i naknade s naslova    osiguranja</w:t>
            </w:r>
          </w:p>
        </w:tc>
      </w:tr>
      <w:tr w:rsidR="00C4370B" w14:paraId="45EA9155" w14:textId="77777777" w:rsidTr="00131068">
        <w:trPr>
          <w:trHeight w:val="300"/>
          <w:jc w:val="center"/>
        </w:trPr>
        <w:tc>
          <w:tcPr>
            <w:tcW w:w="8647" w:type="dxa"/>
            <w:tcBorders>
              <w:top w:val="nil"/>
              <w:left w:val="nil"/>
              <w:bottom w:val="nil"/>
              <w:right w:val="nil"/>
            </w:tcBorders>
            <w:noWrap/>
            <w:vAlign w:val="bottom"/>
            <w:hideMark/>
          </w:tcPr>
          <w:p w14:paraId="7C578DDF" w14:textId="77777777" w:rsidR="00C4370B" w:rsidRDefault="00C4370B">
            <w:pPr>
              <w:rPr>
                <w:rFonts w:ascii="Calibri" w:hAnsi="Calibri" w:cs="Calibri"/>
                <w:color w:val="000000"/>
                <w:sz w:val="22"/>
                <w:szCs w:val="22"/>
              </w:rPr>
            </w:pPr>
            <w:r>
              <w:rPr>
                <w:rFonts w:ascii="Calibri" w:hAnsi="Calibri" w:cs="Calibri"/>
                <w:color w:val="000000"/>
                <w:sz w:val="22"/>
                <w:szCs w:val="22"/>
              </w:rPr>
              <w:t>8 Namjenski primici</w:t>
            </w:r>
          </w:p>
        </w:tc>
      </w:tr>
      <w:tr w:rsidR="00C4370B" w14:paraId="0107BA7C" w14:textId="77777777" w:rsidTr="00131068">
        <w:trPr>
          <w:trHeight w:val="300"/>
          <w:jc w:val="center"/>
        </w:trPr>
        <w:tc>
          <w:tcPr>
            <w:tcW w:w="8647" w:type="dxa"/>
            <w:tcBorders>
              <w:top w:val="nil"/>
              <w:left w:val="nil"/>
              <w:bottom w:val="nil"/>
              <w:right w:val="nil"/>
            </w:tcBorders>
            <w:noWrap/>
            <w:vAlign w:val="bottom"/>
            <w:hideMark/>
          </w:tcPr>
          <w:p w14:paraId="52D64451" w14:textId="08F24469" w:rsidR="00C4370B" w:rsidRDefault="00C4370B">
            <w:pPr>
              <w:rPr>
                <w:rFonts w:ascii="Calibri" w:hAnsi="Calibri" w:cs="Calibri"/>
                <w:color w:val="000000"/>
                <w:sz w:val="22"/>
                <w:szCs w:val="22"/>
              </w:rPr>
            </w:pPr>
            <w:r>
              <w:rPr>
                <w:rFonts w:ascii="Calibri" w:hAnsi="Calibri" w:cs="Calibri"/>
                <w:color w:val="000000"/>
                <w:sz w:val="22"/>
                <w:szCs w:val="22"/>
              </w:rPr>
              <w:t xml:space="preserve">      81 Namjenski primici od zaduživanja</w:t>
            </w:r>
          </w:p>
        </w:tc>
      </w:tr>
      <w:tr w:rsidR="00C4370B" w14:paraId="644ECFD1" w14:textId="77777777" w:rsidTr="00131068">
        <w:trPr>
          <w:trHeight w:val="300"/>
          <w:jc w:val="center"/>
        </w:trPr>
        <w:tc>
          <w:tcPr>
            <w:tcW w:w="8647" w:type="dxa"/>
            <w:tcBorders>
              <w:top w:val="nil"/>
              <w:left w:val="nil"/>
              <w:bottom w:val="nil"/>
              <w:right w:val="nil"/>
            </w:tcBorders>
            <w:noWrap/>
            <w:vAlign w:val="bottom"/>
            <w:hideMark/>
          </w:tcPr>
          <w:p w14:paraId="2089DF78" w14:textId="157E7963" w:rsidR="00C4370B" w:rsidRDefault="00C4370B">
            <w:pPr>
              <w:rPr>
                <w:rFonts w:ascii="Calibri" w:hAnsi="Calibri" w:cs="Calibri"/>
                <w:color w:val="000000"/>
                <w:sz w:val="22"/>
                <w:szCs w:val="22"/>
              </w:rPr>
            </w:pPr>
            <w:r>
              <w:rPr>
                <w:rFonts w:ascii="Calibri" w:hAnsi="Calibri" w:cs="Calibri"/>
                <w:color w:val="000000"/>
                <w:sz w:val="22"/>
                <w:szCs w:val="22"/>
              </w:rPr>
              <w:t xml:space="preserve">      810 Namjenski primici od zaduživanja – ostali</w:t>
            </w:r>
          </w:p>
        </w:tc>
      </w:tr>
    </w:tbl>
    <w:p w14:paraId="7F3B4346" w14:textId="77777777" w:rsidR="00C4370B" w:rsidRDefault="00C4370B" w:rsidP="00C4370B">
      <w:pPr>
        <w:shd w:val="clear" w:color="auto" w:fill="FFFFFF"/>
        <w:spacing w:line="276" w:lineRule="auto"/>
        <w:jc w:val="both"/>
        <w:rPr>
          <w:rFonts w:asciiTheme="minorHAnsi" w:hAnsiTheme="minorHAnsi" w:cstheme="minorHAnsi"/>
          <w:bCs/>
          <w:sz w:val="22"/>
          <w:szCs w:val="22"/>
        </w:rPr>
      </w:pPr>
    </w:p>
    <w:p w14:paraId="4BFD7A98" w14:textId="40DAEA92" w:rsidR="004B2C93" w:rsidRDefault="00131068" w:rsidP="00131068">
      <w:pPr>
        <w:jc w:val="both"/>
        <w:rPr>
          <w:rFonts w:asciiTheme="minorHAnsi" w:hAnsiTheme="minorHAnsi" w:cstheme="minorHAnsi"/>
          <w:bCs/>
          <w:sz w:val="22"/>
          <w:szCs w:val="22"/>
        </w:rPr>
      </w:pPr>
      <w:r w:rsidRPr="00131068">
        <w:rPr>
          <w:rFonts w:asciiTheme="minorHAnsi" w:hAnsiTheme="minorHAnsi" w:cstheme="minorHAnsi"/>
          <w:bCs/>
          <w:sz w:val="22"/>
          <w:szCs w:val="22"/>
        </w:rPr>
        <w:t>Upravno tijelo jedinice nadležne za</w:t>
      </w:r>
      <w:r>
        <w:rPr>
          <w:rFonts w:asciiTheme="minorHAnsi" w:hAnsiTheme="minorHAnsi" w:cstheme="minorHAnsi"/>
          <w:bCs/>
          <w:sz w:val="22"/>
          <w:szCs w:val="22"/>
        </w:rPr>
        <w:t xml:space="preserve"> </w:t>
      </w:r>
      <w:r w:rsidRPr="00131068">
        <w:rPr>
          <w:rFonts w:asciiTheme="minorHAnsi" w:hAnsiTheme="minorHAnsi" w:cstheme="minorHAnsi"/>
          <w:bCs/>
          <w:sz w:val="22"/>
          <w:szCs w:val="22"/>
        </w:rPr>
        <w:t>financije može dodijeliti podskupine</w:t>
      </w:r>
      <w:r>
        <w:rPr>
          <w:rFonts w:asciiTheme="minorHAnsi" w:hAnsiTheme="minorHAnsi" w:cstheme="minorHAnsi"/>
          <w:bCs/>
          <w:sz w:val="22"/>
          <w:szCs w:val="22"/>
        </w:rPr>
        <w:t xml:space="preserve"> </w:t>
      </w:r>
      <w:r w:rsidRPr="00131068">
        <w:rPr>
          <w:rFonts w:asciiTheme="minorHAnsi" w:hAnsiTheme="minorHAnsi" w:cstheme="minorHAnsi"/>
          <w:bCs/>
          <w:sz w:val="22"/>
          <w:szCs w:val="22"/>
        </w:rPr>
        <w:t>odnosno dodatne analitičke oznake</w:t>
      </w:r>
      <w:r>
        <w:rPr>
          <w:rFonts w:asciiTheme="minorHAnsi" w:hAnsiTheme="minorHAnsi" w:cstheme="minorHAnsi"/>
          <w:bCs/>
          <w:sz w:val="22"/>
          <w:szCs w:val="22"/>
        </w:rPr>
        <w:t xml:space="preserve"> </w:t>
      </w:r>
      <w:r w:rsidRPr="00131068">
        <w:rPr>
          <w:rFonts w:asciiTheme="minorHAnsi" w:hAnsiTheme="minorHAnsi" w:cstheme="minorHAnsi"/>
          <w:bCs/>
          <w:sz w:val="22"/>
          <w:szCs w:val="22"/>
        </w:rPr>
        <w:t>izvora financiranja za vlastite</w:t>
      </w:r>
      <w:r>
        <w:rPr>
          <w:rFonts w:asciiTheme="minorHAnsi" w:hAnsiTheme="minorHAnsi" w:cstheme="minorHAnsi"/>
          <w:bCs/>
          <w:sz w:val="22"/>
          <w:szCs w:val="22"/>
        </w:rPr>
        <w:t xml:space="preserve"> </w:t>
      </w:r>
      <w:r w:rsidRPr="00131068">
        <w:rPr>
          <w:rFonts w:asciiTheme="minorHAnsi" w:hAnsiTheme="minorHAnsi" w:cstheme="minorHAnsi"/>
          <w:bCs/>
          <w:sz w:val="22"/>
          <w:szCs w:val="22"/>
        </w:rPr>
        <w:t>potrebe</w:t>
      </w:r>
      <w:r>
        <w:rPr>
          <w:rFonts w:asciiTheme="minorHAnsi" w:hAnsiTheme="minorHAnsi" w:cstheme="minorHAnsi"/>
          <w:bCs/>
          <w:sz w:val="22"/>
          <w:szCs w:val="22"/>
        </w:rPr>
        <w:t>.</w:t>
      </w:r>
    </w:p>
    <w:p w14:paraId="3C097812" w14:textId="7DCED3CD" w:rsidR="00131068" w:rsidRDefault="00131068">
      <w:pPr>
        <w:rPr>
          <w:rFonts w:asciiTheme="minorHAnsi" w:hAnsiTheme="minorHAnsi" w:cstheme="minorHAnsi"/>
          <w:bCs/>
          <w:sz w:val="22"/>
          <w:szCs w:val="22"/>
        </w:rPr>
      </w:pPr>
      <w:r>
        <w:rPr>
          <w:rFonts w:asciiTheme="minorHAnsi" w:hAnsiTheme="minorHAnsi" w:cstheme="minorHAnsi"/>
          <w:bCs/>
          <w:sz w:val="22"/>
          <w:szCs w:val="22"/>
        </w:rPr>
        <w:br w:type="page"/>
      </w:r>
    </w:p>
    <w:p w14:paraId="02A05BDC" w14:textId="77777777" w:rsidR="00131068" w:rsidRDefault="00131068" w:rsidP="00131068">
      <w:pPr>
        <w:jc w:val="both"/>
        <w:rPr>
          <w:rFonts w:asciiTheme="minorHAnsi" w:hAnsiTheme="minorHAnsi" w:cstheme="minorHAnsi"/>
          <w:bCs/>
          <w:sz w:val="22"/>
          <w:szCs w:val="22"/>
        </w:rPr>
      </w:pPr>
    </w:p>
    <w:tbl>
      <w:tblPr>
        <w:tblW w:w="8364" w:type="dxa"/>
        <w:jc w:val="center"/>
        <w:tblLook w:val="04A0" w:firstRow="1" w:lastRow="0" w:firstColumn="1" w:lastColumn="0" w:noHBand="0" w:noVBand="1"/>
      </w:tblPr>
      <w:tblGrid>
        <w:gridCol w:w="976"/>
        <w:gridCol w:w="7388"/>
      </w:tblGrid>
      <w:tr w:rsidR="00131068" w14:paraId="42A0B284" w14:textId="77777777" w:rsidTr="00131068">
        <w:trPr>
          <w:trHeight w:val="300"/>
          <w:jc w:val="center"/>
        </w:trPr>
        <w:tc>
          <w:tcPr>
            <w:tcW w:w="976" w:type="dxa"/>
            <w:tcBorders>
              <w:top w:val="nil"/>
              <w:left w:val="nil"/>
              <w:bottom w:val="nil"/>
              <w:right w:val="nil"/>
            </w:tcBorders>
            <w:noWrap/>
            <w:vAlign w:val="bottom"/>
            <w:hideMark/>
          </w:tcPr>
          <w:p w14:paraId="48D92393" w14:textId="77777777" w:rsidR="00131068" w:rsidRDefault="00131068">
            <w:pPr>
              <w:rPr>
                <w:rFonts w:ascii="Calibri" w:hAnsi="Calibri" w:cs="Calibri"/>
                <w:color w:val="000000"/>
                <w:sz w:val="22"/>
                <w:szCs w:val="22"/>
              </w:rPr>
            </w:pPr>
            <w:r>
              <w:rPr>
                <w:rFonts w:ascii="Calibri" w:hAnsi="Calibri" w:cs="Calibri"/>
                <w:color w:val="000000"/>
                <w:sz w:val="22"/>
                <w:szCs w:val="22"/>
              </w:rPr>
              <w:t>5 Pomoći</w:t>
            </w:r>
          </w:p>
        </w:tc>
        <w:tc>
          <w:tcPr>
            <w:tcW w:w="7388" w:type="dxa"/>
            <w:tcBorders>
              <w:top w:val="nil"/>
              <w:left w:val="nil"/>
              <w:bottom w:val="nil"/>
              <w:right w:val="nil"/>
            </w:tcBorders>
            <w:noWrap/>
            <w:vAlign w:val="bottom"/>
            <w:hideMark/>
          </w:tcPr>
          <w:p w14:paraId="4D369937" w14:textId="77777777" w:rsidR="00131068" w:rsidRDefault="00131068">
            <w:pPr>
              <w:rPr>
                <w:rFonts w:ascii="Calibri" w:hAnsi="Calibri" w:cs="Calibri"/>
                <w:color w:val="000000"/>
                <w:sz w:val="22"/>
                <w:szCs w:val="22"/>
              </w:rPr>
            </w:pPr>
          </w:p>
        </w:tc>
      </w:tr>
      <w:tr w:rsidR="00131068" w14:paraId="0D28B773" w14:textId="77777777" w:rsidTr="00131068">
        <w:trPr>
          <w:trHeight w:val="300"/>
          <w:jc w:val="center"/>
        </w:trPr>
        <w:tc>
          <w:tcPr>
            <w:tcW w:w="8364" w:type="dxa"/>
            <w:gridSpan w:val="2"/>
            <w:tcBorders>
              <w:top w:val="nil"/>
              <w:left w:val="nil"/>
              <w:bottom w:val="nil"/>
              <w:right w:val="nil"/>
            </w:tcBorders>
            <w:noWrap/>
            <w:vAlign w:val="bottom"/>
            <w:hideMark/>
          </w:tcPr>
          <w:p w14:paraId="29ED3C22" w14:textId="77777777" w:rsidR="00131068" w:rsidRDefault="00131068">
            <w:pPr>
              <w:rPr>
                <w:rFonts w:ascii="Calibri" w:hAnsi="Calibri" w:cs="Calibri"/>
                <w:color w:val="000000"/>
                <w:sz w:val="22"/>
                <w:szCs w:val="22"/>
              </w:rPr>
            </w:pPr>
            <w:r>
              <w:rPr>
                <w:rFonts w:ascii="Calibri" w:hAnsi="Calibri" w:cs="Calibri"/>
                <w:color w:val="000000"/>
                <w:sz w:val="22"/>
                <w:szCs w:val="22"/>
              </w:rPr>
              <w:t>50 Pomoći iz državnog proračuna</w:t>
            </w:r>
          </w:p>
        </w:tc>
      </w:tr>
      <w:tr w:rsidR="00131068" w14:paraId="5609D430" w14:textId="77777777" w:rsidTr="00131068">
        <w:trPr>
          <w:trHeight w:val="300"/>
          <w:jc w:val="center"/>
        </w:trPr>
        <w:tc>
          <w:tcPr>
            <w:tcW w:w="8364" w:type="dxa"/>
            <w:gridSpan w:val="2"/>
            <w:tcBorders>
              <w:top w:val="nil"/>
              <w:left w:val="nil"/>
              <w:bottom w:val="nil"/>
              <w:right w:val="nil"/>
            </w:tcBorders>
            <w:noWrap/>
            <w:vAlign w:val="bottom"/>
            <w:hideMark/>
          </w:tcPr>
          <w:p w14:paraId="6E127B1C" w14:textId="77777777" w:rsidR="00131068" w:rsidRDefault="00131068">
            <w:pPr>
              <w:rPr>
                <w:rFonts w:ascii="Calibri" w:hAnsi="Calibri" w:cs="Calibri"/>
                <w:color w:val="000000"/>
                <w:sz w:val="22"/>
                <w:szCs w:val="22"/>
              </w:rPr>
            </w:pPr>
            <w:r>
              <w:rPr>
                <w:rFonts w:ascii="Calibri" w:hAnsi="Calibri" w:cs="Calibri"/>
                <w:color w:val="000000"/>
                <w:sz w:val="22"/>
                <w:szCs w:val="22"/>
              </w:rPr>
              <w:t>51 Programi Unije</w:t>
            </w:r>
          </w:p>
        </w:tc>
      </w:tr>
      <w:tr w:rsidR="00131068" w14:paraId="2860E8AE" w14:textId="77777777" w:rsidTr="00131068">
        <w:trPr>
          <w:trHeight w:val="300"/>
          <w:jc w:val="center"/>
        </w:trPr>
        <w:tc>
          <w:tcPr>
            <w:tcW w:w="976" w:type="dxa"/>
            <w:tcBorders>
              <w:top w:val="nil"/>
              <w:left w:val="nil"/>
              <w:bottom w:val="nil"/>
              <w:right w:val="nil"/>
            </w:tcBorders>
            <w:noWrap/>
            <w:vAlign w:val="bottom"/>
            <w:hideMark/>
          </w:tcPr>
          <w:p w14:paraId="521E0862" w14:textId="77777777" w:rsidR="00131068" w:rsidRDefault="00131068">
            <w:pPr>
              <w:rPr>
                <w:rFonts w:ascii="Calibri" w:hAnsi="Calibri" w:cs="Calibri"/>
                <w:color w:val="000000"/>
                <w:sz w:val="22"/>
                <w:szCs w:val="22"/>
              </w:rPr>
            </w:pPr>
          </w:p>
        </w:tc>
        <w:tc>
          <w:tcPr>
            <w:tcW w:w="7388" w:type="dxa"/>
            <w:tcBorders>
              <w:top w:val="nil"/>
              <w:left w:val="nil"/>
              <w:bottom w:val="nil"/>
              <w:right w:val="nil"/>
            </w:tcBorders>
            <w:noWrap/>
            <w:vAlign w:val="bottom"/>
            <w:hideMark/>
          </w:tcPr>
          <w:p w14:paraId="6534745C" w14:textId="77777777" w:rsidR="00131068" w:rsidRDefault="00131068">
            <w:pPr>
              <w:rPr>
                <w:rFonts w:ascii="Calibri" w:hAnsi="Calibri" w:cs="Calibri"/>
                <w:color w:val="000000"/>
                <w:sz w:val="22"/>
                <w:szCs w:val="22"/>
              </w:rPr>
            </w:pPr>
            <w:r>
              <w:rPr>
                <w:rFonts w:ascii="Calibri" w:hAnsi="Calibri" w:cs="Calibri"/>
                <w:color w:val="000000"/>
                <w:sz w:val="22"/>
                <w:szCs w:val="22"/>
              </w:rPr>
              <w:t>510 Programi Unije</w:t>
            </w:r>
          </w:p>
        </w:tc>
      </w:tr>
      <w:tr w:rsidR="00131068" w14:paraId="1596F2B8" w14:textId="77777777" w:rsidTr="00131068">
        <w:trPr>
          <w:trHeight w:val="300"/>
          <w:jc w:val="center"/>
        </w:trPr>
        <w:tc>
          <w:tcPr>
            <w:tcW w:w="8364" w:type="dxa"/>
            <w:gridSpan w:val="2"/>
            <w:tcBorders>
              <w:top w:val="nil"/>
              <w:left w:val="nil"/>
              <w:bottom w:val="nil"/>
              <w:right w:val="nil"/>
            </w:tcBorders>
            <w:noWrap/>
            <w:vAlign w:val="bottom"/>
            <w:hideMark/>
          </w:tcPr>
          <w:p w14:paraId="28CB2D56" w14:textId="77777777" w:rsidR="00131068" w:rsidRDefault="00131068">
            <w:pPr>
              <w:rPr>
                <w:rFonts w:ascii="Calibri" w:hAnsi="Calibri" w:cs="Calibri"/>
                <w:color w:val="000000"/>
                <w:sz w:val="22"/>
                <w:szCs w:val="22"/>
              </w:rPr>
            </w:pPr>
            <w:r>
              <w:rPr>
                <w:rFonts w:ascii="Calibri" w:hAnsi="Calibri" w:cs="Calibri"/>
                <w:color w:val="000000"/>
                <w:sz w:val="22"/>
                <w:szCs w:val="22"/>
              </w:rPr>
              <w:t>54 Europski poljoprivredni jamstveni fond (EAGF)</w:t>
            </w:r>
          </w:p>
        </w:tc>
      </w:tr>
      <w:tr w:rsidR="00131068" w14:paraId="659A27F8" w14:textId="77777777" w:rsidTr="00131068">
        <w:trPr>
          <w:trHeight w:val="300"/>
          <w:jc w:val="center"/>
        </w:trPr>
        <w:tc>
          <w:tcPr>
            <w:tcW w:w="8364" w:type="dxa"/>
            <w:gridSpan w:val="2"/>
            <w:tcBorders>
              <w:top w:val="nil"/>
              <w:left w:val="nil"/>
              <w:bottom w:val="nil"/>
              <w:right w:val="nil"/>
            </w:tcBorders>
            <w:noWrap/>
            <w:vAlign w:val="bottom"/>
            <w:hideMark/>
          </w:tcPr>
          <w:p w14:paraId="5AEA3257" w14:textId="77777777" w:rsidR="00131068" w:rsidRDefault="00131068">
            <w:pPr>
              <w:rPr>
                <w:rFonts w:ascii="Calibri" w:hAnsi="Calibri" w:cs="Calibri"/>
                <w:color w:val="000000"/>
                <w:sz w:val="22"/>
                <w:szCs w:val="22"/>
              </w:rPr>
            </w:pPr>
            <w:r>
              <w:rPr>
                <w:rFonts w:ascii="Calibri" w:hAnsi="Calibri" w:cs="Calibri"/>
                <w:color w:val="000000"/>
                <w:sz w:val="22"/>
                <w:szCs w:val="22"/>
              </w:rPr>
              <w:t>56 Fondovi EU</w:t>
            </w:r>
          </w:p>
        </w:tc>
      </w:tr>
      <w:tr w:rsidR="00131068" w14:paraId="292D769C" w14:textId="77777777" w:rsidTr="00131068">
        <w:trPr>
          <w:trHeight w:val="300"/>
          <w:jc w:val="center"/>
        </w:trPr>
        <w:tc>
          <w:tcPr>
            <w:tcW w:w="976" w:type="dxa"/>
            <w:tcBorders>
              <w:top w:val="nil"/>
              <w:left w:val="nil"/>
              <w:bottom w:val="nil"/>
              <w:right w:val="nil"/>
            </w:tcBorders>
            <w:noWrap/>
            <w:vAlign w:val="bottom"/>
            <w:hideMark/>
          </w:tcPr>
          <w:p w14:paraId="65FC324D" w14:textId="77777777" w:rsidR="00131068" w:rsidRDefault="00131068">
            <w:pPr>
              <w:rPr>
                <w:rFonts w:ascii="Calibri" w:hAnsi="Calibri" w:cs="Calibri"/>
                <w:color w:val="000000"/>
                <w:sz w:val="22"/>
                <w:szCs w:val="22"/>
              </w:rPr>
            </w:pPr>
          </w:p>
        </w:tc>
        <w:tc>
          <w:tcPr>
            <w:tcW w:w="7388" w:type="dxa"/>
            <w:tcBorders>
              <w:top w:val="nil"/>
              <w:left w:val="nil"/>
              <w:bottom w:val="nil"/>
              <w:right w:val="nil"/>
            </w:tcBorders>
            <w:noWrap/>
            <w:vAlign w:val="bottom"/>
            <w:hideMark/>
          </w:tcPr>
          <w:p w14:paraId="1722B2AE" w14:textId="77777777" w:rsidR="00131068" w:rsidRDefault="00131068">
            <w:pPr>
              <w:rPr>
                <w:rFonts w:ascii="Calibri" w:hAnsi="Calibri" w:cs="Calibri"/>
                <w:color w:val="000000"/>
                <w:sz w:val="22"/>
                <w:szCs w:val="22"/>
              </w:rPr>
            </w:pPr>
            <w:r>
              <w:rPr>
                <w:rFonts w:ascii="Calibri" w:hAnsi="Calibri" w:cs="Calibri"/>
                <w:color w:val="000000"/>
                <w:sz w:val="22"/>
                <w:szCs w:val="22"/>
              </w:rPr>
              <w:t>561 Europski socijalni fond plus</w:t>
            </w:r>
          </w:p>
        </w:tc>
      </w:tr>
      <w:tr w:rsidR="00131068" w14:paraId="49B6AF0E" w14:textId="77777777" w:rsidTr="00131068">
        <w:trPr>
          <w:trHeight w:val="300"/>
          <w:jc w:val="center"/>
        </w:trPr>
        <w:tc>
          <w:tcPr>
            <w:tcW w:w="976" w:type="dxa"/>
            <w:tcBorders>
              <w:top w:val="nil"/>
              <w:left w:val="nil"/>
              <w:bottom w:val="nil"/>
              <w:right w:val="nil"/>
            </w:tcBorders>
            <w:noWrap/>
            <w:vAlign w:val="bottom"/>
            <w:hideMark/>
          </w:tcPr>
          <w:p w14:paraId="502BF764" w14:textId="77777777" w:rsidR="00131068" w:rsidRDefault="00131068">
            <w:pPr>
              <w:rPr>
                <w:rFonts w:ascii="Calibri" w:hAnsi="Calibri" w:cs="Calibri"/>
                <w:color w:val="000000"/>
                <w:sz w:val="22"/>
                <w:szCs w:val="22"/>
              </w:rPr>
            </w:pPr>
          </w:p>
        </w:tc>
        <w:tc>
          <w:tcPr>
            <w:tcW w:w="7388" w:type="dxa"/>
            <w:tcBorders>
              <w:top w:val="nil"/>
              <w:left w:val="nil"/>
              <w:bottom w:val="nil"/>
              <w:right w:val="nil"/>
            </w:tcBorders>
            <w:noWrap/>
            <w:vAlign w:val="bottom"/>
            <w:hideMark/>
          </w:tcPr>
          <w:p w14:paraId="41BEA46D" w14:textId="77777777" w:rsidR="00131068" w:rsidRDefault="00131068">
            <w:pPr>
              <w:rPr>
                <w:rFonts w:ascii="Calibri" w:hAnsi="Calibri" w:cs="Calibri"/>
                <w:color w:val="000000"/>
                <w:sz w:val="22"/>
                <w:szCs w:val="22"/>
              </w:rPr>
            </w:pPr>
            <w:r>
              <w:rPr>
                <w:rFonts w:ascii="Calibri" w:hAnsi="Calibri" w:cs="Calibri"/>
                <w:color w:val="000000"/>
                <w:sz w:val="22"/>
                <w:szCs w:val="22"/>
              </w:rPr>
              <w:t>562 Kohezijski fond</w:t>
            </w:r>
          </w:p>
        </w:tc>
      </w:tr>
      <w:tr w:rsidR="00131068" w14:paraId="63A955A3" w14:textId="77777777" w:rsidTr="00131068">
        <w:trPr>
          <w:trHeight w:val="300"/>
          <w:jc w:val="center"/>
        </w:trPr>
        <w:tc>
          <w:tcPr>
            <w:tcW w:w="976" w:type="dxa"/>
            <w:tcBorders>
              <w:top w:val="nil"/>
              <w:left w:val="nil"/>
              <w:bottom w:val="nil"/>
              <w:right w:val="nil"/>
            </w:tcBorders>
            <w:noWrap/>
            <w:vAlign w:val="bottom"/>
            <w:hideMark/>
          </w:tcPr>
          <w:p w14:paraId="0066948A" w14:textId="77777777" w:rsidR="00131068" w:rsidRDefault="00131068">
            <w:pPr>
              <w:rPr>
                <w:rFonts w:ascii="Calibri" w:hAnsi="Calibri" w:cs="Calibri"/>
                <w:color w:val="000000"/>
                <w:sz w:val="22"/>
                <w:szCs w:val="22"/>
              </w:rPr>
            </w:pPr>
          </w:p>
        </w:tc>
        <w:tc>
          <w:tcPr>
            <w:tcW w:w="7388" w:type="dxa"/>
            <w:tcBorders>
              <w:top w:val="nil"/>
              <w:left w:val="nil"/>
              <w:bottom w:val="nil"/>
              <w:right w:val="nil"/>
            </w:tcBorders>
            <w:noWrap/>
            <w:vAlign w:val="bottom"/>
            <w:hideMark/>
          </w:tcPr>
          <w:p w14:paraId="7A5D2D8C" w14:textId="77777777" w:rsidR="00131068" w:rsidRDefault="00131068">
            <w:pPr>
              <w:rPr>
                <w:rFonts w:ascii="Calibri" w:hAnsi="Calibri" w:cs="Calibri"/>
                <w:color w:val="000000"/>
                <w:sz w:val="22"/>
                <w:szCs w:val="22"/>
              </w:rPr>
            </w:pPr>
            <w:r>
              <w:rPr>
                <w:rFonts w:ascii="Calibri" w:hAnsi="Calibri" w:cs="Calibri"/>
                <w:color w:val="000000"/>
                <w:sz w:val="22"/>
                <w:szCs w:val="22"/>
              </w:rPr>
              <w:t>563 Europski fond za regionalni razvoj</w:t>
            </w:r>
          </w:p>
        </w:tc>
      </w:tr>
      <w:tr w:rsidR="00131068" w14:paraId="156A5F55" w14:textId="77777777" w:rsidTr="00131068">
        <w:trPr>
          <w:trHeight w:val="300"/>
          <w:jc w:val="center"/>
        </w:trPr>
        <w:tc>
          <w:tcPr>
            <w:tcW w:w="976" w:type="dxa"/>
            <w:tcBorders>
              <w:top w:val="nil"/>
              <w:left w:val="nil"/>
              <w:bottom w:val="nil"/>
              <w:right w:val="nil"/>
            </w:tcBorders>
            <w:noWrap/>
            <w:vAlign w:val="bottom"/>
            <w:hideMark/>
          </w:tcPr>
          <w:p w14:paraId="72472727" w14:textId="77777777" w:rsidR="00131068" w:rsidRDefault="00131068">
            <w:pPr>
              <w:rPr>
                <w:rFonts w:ascii="Calibri" w:hAnsi="Calibri" w:cs="Calibri"/>
                <w:color w:val="000000"/>
                <w:sz w:val="22"/>
                <w:szCs w:val="22"/>
              </w:rPr>
            </w:pPr>
          </w:p>
        </w:tc>
        <w:tc>
          <w:tcPr>
            <w:tcW w:w="7388" w:type="dxa"/>
            <w:tcBorders>
              <w:top w:val="nil"/>
              <w:left w:val="nil"/>
              <w:bottom w:val="nil"/>
              <w:right w:val="nil"/>
            </w:tcBorders>
            <w:noWrap/>
            <w:vAlign w:val="bottom"/>
            <w:hideMark/>
          </w:tcPr>
          <w:p w14:paraId="2EB5F450" w14:textId="77777777" w:rsidR="00131068" w:rsidRDefault="00131068">
            <w:pPr>
              <w:rPr>
                <w:rFonts w:ascii="Calibri" w:hAnsi="Calibri" w:cs="Calibri"/>
                <w:color w:val="000000"/>
                <w:sz w:val="22"/>
                <w:szCs w:val="22"/>
              </w:rPr>
            </w:pPr>
            <w:r>
              <w:rPr>
                <w:rFonts w:ascii="Calibri" w:hAnsi="Calibri" w:cs="Calibri"/>
                <w:color w:val="000000"/>
                <w:sz w:val="22"/>
                <w:szCs w:val="22"/>
              </w:rPr>
              <w:t>564 Fond za pomorstvo, ribarstvo i akvakulturu</w:t>
            </w:r>
          </w:p>
        </w:tc>
      </w:tr>
      <w:tr w:rsidR="00131068" w14:paraId="53F7CF7E" w14:textId="77777777" w:rsidTr="00131068">
        <w:trPr>
          <w:trHeight w:val="300"/>
          <w:jc w:val="center"/>
        </w:trPr>
        <w:tc>
          <w:tcPr>
            <w:tcW w:w="976" w:type="dxa"/>
            <w:tcBorders>
              <w:top w:val="nil"/>
              <w:left w:val="nil"/>
              <w:bottom w:val="nil"/>
              <w:right w:val="nil"/>
            </w:tcBorders>
            <w:noWrap/>
            <w:vAlign w:val="bottom"/>
            <w:hideMark/>
          </w:tcPr>
          <w:p w14:paraId="2CD7F12F" w14:textId="77777777" w:rsidR="00131068" w:rsidRDefault="00131068">
            <w:pPr>
              <w:rPr>
                <w:rFonts w:ascii="Calibri" w:hAnsi="Calibri" w:cs="Calibri"/>
                <w:color w:val="000000"/>
                <w:sz w:val="22"/>
                <w:szCs w:val="22"/>
              </w:rPr>
            </w:pPr>
          </w:p>
        </w:tc>
        <w:tc>
          <w:tcPr>
            <w:tcW w:w="7388" w:type="dxa"/>
            <w:tcBorders>
              <w:top w:val="nil"/>
              <w:left w:val="nil"/>
              <w:bottom w:val="nil"/>
              <w:right w:val="nil"/>
            </w:tcBorders>
            <w:noWrap/>
            <w:vAlign w:val="bottom"/>
            <w:hideMark/>
          </w:tcPr>
          <w:p w14:paraId="734C5F7A" w14:textId="77777777" w:rsidR="00131068" w:rsidRDefault="00131068">
            <w:pPr>
              <w:rPr>
                <w:rFonts w:ascii="Calibri" w:hAnsi="Calibri" w:cs="Calibri"/>
                <w:color w:val="000000"/>
                <w:sz w:val="22"/>
                <w:szCs w:val="22"/>
              </w:rPr>
            </w:pPr>
            <w:r>
              <w:rPr>
                <w:rFonts w:ascii="Calibri" w:hAnsi="Calibri" w:cs="Calibri"/>
                <w:color w:val="000000"/>
                <w:sz w:val="22"/>
                <w:szCs w:val="22"/>
              </w:rPr>
              <w:t>565 Europski poljoprivredni fond za ruralni razvoj</w:t>
            </w:r>
          </w:p>
        </w:tc>
      </w:tr>
      <w:tr w:rsidR="00131068" w14:paraId="47437FF7" w14:textId="77777777" w:rsidTr="00131068">
        <w:trPr>
          <w:trHeight w:val="300"/>
          <w:jc w:val="center"/>
        </w:trPr>
        <w:tc>
          <w:tcPr>
            <w:tcW w:w="976" w:type="dxa"/>
            <w:tcBorders>
              <w:top w:val="nil"/>
              <w:left w:val="nil"/>
              <w:bottom w:val="nil"/>
              <w:right w:val="nil"/>
            </w:tcBorders>
            <w:noWrap/>
            <w:vAlign w:val="bottom"/>
            <w:hideMark/>
          </w:tcPr>
          <w:p w14:paraId="64DFFE7F" w14:textId="77777777" w:rsidR="00131068" w:rsidRDefault="00131068">
            <w:pPr>
              <w:rPr>
                <w:rFonts w:ascii="Calibri" w:hAnsi="Calibri" w:cs="Calibri"/>
                <w:color w:val="000000"/>
                <w:sz w:val="22"/>
                <w:szCs w:val="22"/>
              </w:rPr>
            </w:pPr>
          </w:p>
        </w:tc>
        <w:tc>
          <w:tcPr>
            <w:tcW w:w="7388" w:type="dxa"/>
            <w:tcBorders>
              <w:top w:val="nil"/>
              <w:left w:val="nil"/>
              <w:bottom w:val="nil"/>
              <w:right w:val="nil"/>
            </w:tcBorders>
            <w:noWrap/>
            <w:vAlign w:val="bottom"/>
            <w:hideMark/>
          </w:tcPr>
          <w:p w14:paraId="0033334B" w14:textId="77777777" w:rsidR="00131068" w:rsidRDefault="00131068">
            <w:pPr>
              <w:rPr>
                <w:rFonts w:ascii="Calibri" w:hAnsi="Calibri" w:cs="Calibri"/>
                <w:color w:val="000000"/>
                <w:sz w:val="22"/>
                <w:szCs w:val="22"/>
              </w:rPr>
            </w:pPr>
            <w:r>
              <w:rPr>
                <w:rFonts w:ascii="Calibri" w:hAnsi="Calibri" w:cs="Calibri"/>
                <w:color w:val="000000"/>
                <w:sz w:val="22"/>
                <w:szCs w:val="22"/>
              </w:rPr>
              <w:t>566 Modernizacijski fond</w:t>
            </w:r>
          </w:p>
        </w:tc>
      </w:tr>
      <w:tr w:rsidR="00131068" w14:paraId="367477B0" w14:textId="77777777" w:rsidTr="00131068">
        <w:trPr>
          <w:trHeight w:val="300"/>
          <w:jc w:val="center"/>
        </w:trPr>
        <w:tc>
          <w:tcPr>
            <w:tcW w:w="976" w:type="dxa"/>
            <w:tcBorders>
              <w:top w:val="nil"/>
              <w:left w:val="nil"/>
              <w:bottom w:val="nil"/>
              <w:right w:val="nil"/>
            </w:tcBorders>
            <w:noWrap/>
            <w:vAlign w:val="bottom"/>
            <w:hideMark/>
          </w:tcPr>
          <w:p w14:paraId="0390F7A9" w14:textId="77777777" w:rsidR="00131068" w:rsidRDefault="00131068">
            <w:pPr>
              <w:rPr>
                <w:rFonts w:ascii="Calibri" w:hAnsi="Calibri" w:cs="Calibri"/>
                <w:color w:val="000000"/>
                <w:sz w:val="22"/>
                <w:szCs w:val="22"/>
              </w:rPr>
            </w:pPr>
          </w:p>
        </w:tc>
        <w:tc>
          <w:tcPr>
            <w:tcW w:w="7388" w:type="dxa"/>
            <w:tcBorders>
              <w:top w:val="nil"/>
              <w:left w:val="nil"/>
              <w:bottom w:val="nil"/>
              <w:right w:val="nil"/>
            </w:tcBorders>
            <w:noWrap/>
            <w:vAlign w:val="bottom"/>
            <w:hideMark/>
          </w:tcPr>
          <w:p w14:paraId="6B79B07C" w14:textId="77777777" w:rsidR="00131068" w:rsidRDefault="00131068">
            <w:pPr>
              <w:rPr>
                <w:rFonts w:ascii="Calibri" w:hAnsi="Calibri" w:cs="Calibri"/>
                <w:color w:val="000000"/>
                <w:sz w:val="22"/>
                <w:szCs w:val="22"/>
              </w:rPr>
            </w:pPr>
            <w:r>
              <w:rPr>
                <w:rFonts w:ascii="Calibri" w:hAnsi="Calibri" w:cs="Calibri"/>
                <w:color w:val="000000"/>
                <w:sz w:val="22"/>
                <w:szCs w:val="22"/>
              </w:rPr>
              <w:t>567 Socijalni fond za klimatsku politiku</w:t>
            </w:r>
          </w:p>
        </w:tc>
      </w:tr>
      <w:tr w:rsidR="00131068" w14:paraId="50AE4DA8" w14:textId="77777777" w:rsidTr="00131068">
        <w:trPr>
          <w:trHeight w:val="300"/>
          <w:jc w:val="center"/>
        </w:trPr>
        <w:tc>
          <w:tcPr>
            <w:tcW w:w="8364" w:type="dxa"/>
            <w:gridSpan w:val="2"/>
            <w:tcBorders>
              <w:top w:val="nil"/>
              <w:left w:val="nil"/>
              <w:bottom w:val="nil"/>
              <w:right w:val="nil"/>
            </w:tcBorders>
            <w:noWrap/>
            <w:vAlign w:val="bottom"/>
            <w:hideMark/>
          </w:tcPr>
          <w:p w14:paraId="2D20717B" w14:textId="77777777" w:rsidR="00131068" w:rsidRDefault="00131068">
            <w:pPr>
              <w:rPr>
                <w:rFonts w:ascii="Calibri" w:hAnsi="Calibri" w:cs="Calibri"/>
                <w:color w:val="000000"/>
                <w:sz w:val="22"/>
                <w:szCs w:val="22"/>
              </w:rPr>
            </w:pPr>
            <w:r>
              <w:rPr>
                <w:rFonts w:ascii="Calibri" w:hAnsi="Calibri" w:cs="Calibri"/>
                <w:color w:val="000000"/>
                <w:sz w:val="22"/>
                <w:szCs w:val="22"/>
              </w:rPr>
              <w:t>57 Ostali programi EU</w:t>
            </w:r>
          </w:p>
        </w:tc>
      </w:tr>
      <w:tr w:rsidR="00131068" w14:paraId="078AB1EE" w14:textId="77777777" w:rsidTr="00131068">
        <w:trPr>
          <w:trHeight w:val="300"/>
          <w:jc w:val="center"/>
        </w:trPr>
        <w:tc>
          <w:tcPr>
            <w:tcW w:w="976" w:type="dxa"/>
            <w:tcBorders>
              <w:top w:val="nil"/>
              <w:left w:val="nil"/>
              <w:bottom w:val="nil"/>
              <w:right w:val="nil"/>
            </w:tcBorders>
            <w:noWrap/>
            <w:vAlign w:val="bottom"/>
            <w:hideMark/>
          </w:tcPr>
          <w:p w14:paraId="49E5F4EE" w14:textId="77777777" w:rsidR="00131068" w:rsidRDefault="00131068">
            <w:pPr>
              <w:rPr>
                <w:rFonts w:ascii="Calibri" w:hAnsi="Calibri" w:cs="Calibri"/>
                <w:color w:val="000000"/>
                <w:sz w:val="22"/>
                <w:szCs w:val="22"/>
              </w:rPr>
            </w:pPr>
          </w:p>
        </w:tc>
        <w:tc>
          <w:tcPr>
            <w:tcW w:w="7388" w:type="dxa"/>
            <w:tcBorders>
              <w:top w:val="nil"/>
              <w:left w:val="nil"/>
              <w:bottom w:val="nil"/>
              <w:right w:val="nil"/>
            </w:tcBorders>
            <w:noWrap/>
            <w:vAlign w:val="bottom"/>
            <w:hideMark/>
          </w:tcPr>
          <w:p w14:paraId="15F23291" w14:textId="77777777" w:rsidR="00131068" w:rsidRDefault="00131068">
            <w:pPr>
              <w:rPr>
                <w:rFonts w:ascii="Calibri" w:hAnsi="Calibri" w:cs="Calibri"/>
                <w:color w:val="000000"/>
                <w:sz w:val="22"/>
                <w:szCs w:val="22"/>
              </w:rPr>
            </w:pPr>
            <w:r>
              <w:rPr>
                <w:rFonts w:ascii="Calibri" w:hAnsi="Calibri" w:cs="Calibri"/>
                <w:color w:val="000000"/>
                <w:sz w:val="22"/>
                <w:szCs w:val="22"/>
              </w:rPr>
              <w:t>575 Fond za azil, migracije i integraciju</w:t>
            </w:r>
          </w:p>
        </w:tc>
      </w:tr>
      <w:tr w:rsidR="00131068" w14:paraId="6D717230" w14:textId="77777777" w:rsidTr="00131068">
        <w:trPr>
          <w:trHeight w:val="300"/>
          <w:jc w:val="center"/>
        </w:trPr>
        <w:tc>
          <w:tcPr>
            <w:tcW w:w="976" w:type="dxa"/>
            <w:tcBorders>
              <w:top w:val="nil"/>
              <w:left w:val="nil"/>
              <w:bottom w:val="nil"/>
              <w:right w:val="nil"/>
            </w:tcBorders>
            <w:noWrap/>
            <w:vAlign w:val="bottom"/>
            <w:hideMark/>
          </w:tcPr>
          <w:p w14:paraId="6ED8B559" w14:textId="77777777" w:rsidR="00131068" w:rsidRDefault="00131068">
            <w:pPr>
              <w:rPr>
                <w:rFonts w:ascii="Calibri" w:hAnsi="Calibri" w:cs="Calibri"/>
                <w:color w:val="000000"/>
                <w:sz w:val="22"/>
                <w:szCs w:val="22"/>
              </w:rPr>
            </w:pPr>
          </w:p>
        </w:tc>
        <w:tc>
          <w:tcPr>
            <w:tcW w:w="7388" w:type="dxa"/>
            <w:tcBorders>
              <w:top w:val="nil"/>
              <w:left w:val="nil"/>
              <w:bottom w:val="nil"/>
              <w:right w:val="nil"/>
            </w:tcBorders>
            <w:noWrap/>
            <w:vAlign w:val="bottom"/>
            <w:hideMark/>
          </w:tcPr>
          <w:p w14:paraId="0AB218E3" w14:textId="77777777" w:rsidR="00131068" w:rsidRDefault="00131068">
            <w:pPr>
              <w:rPr>
                <w:rFonts w:ascii="Calibri" w:hAnsi="Calibri" w:cs="Calibri"/>
                <w:color w:val="000000"/>
                <w:sz w:val="22"/>
                <w:szCs w:val="22"/>
              </w:rPr>
            </w:pPr>
            <w:r>
              <w:rPr>
                <w:rFonts w:ascii="Calibri" w:hAnsi="Calibri" w:cs="Calibri"/>
                <w:color w:val="000000"/>
                <w:sz w:val="22"/>
                <w:szCs w:val="22"/>
              </w:rPr>
              <w:t>577 Fond za pravednu tranziciju</w:t>
            </w:r>
          </w:p>
        </w:tc>
      </w:tr>
      <w:tr w:rsidR="00131068" w14:paraId="0B6D1965" w14:textId="77777777" w:rsidTr="00131068">
        <w:trPr>
          <w:trHeight w:val="300"/>
          <w:jc w:val="center"/>
        </w:trPr>
        <w:tc>
          <w:tcPr>
            <w:tcW w:w="976" w:type="dxa"/>
            <w:tcBorders>
              <w:top w:val="nil"/>
              <w:left w:val="nil"/>
              <w:bottom w:val="nil"/>
              <w:right w:val="nil"/>
            </w:tcBorders>
            <w:noWrap/>
            <w:vAlign w:val="bottom"/>
            <w:hideMark/>
          </w:tcPr>
          <w:p w14:paraId="34367E58" w14:textId="77777777" w:rsidR="00131068" w:rsidRDefault="00131068">
            <w:pPr>
              <w:rPr>
                <w:rFonts w:ascii="Calibri" w:hAnsi="Calibri" w:cs="Calibri"/>
                <w:color w:val="000000"/>
                <w:sz w:val="22"/>
                <w:szCs w:val="22"/>
              </w:rPr>
            </w:pPr>
          </w:p>
        </w:tc>
        <w:tc>
          <w:tcPr>
            <w:tcW w:w="7388" w:type="dxa"/>
            <w:tcBorders>
              <w:top w:val="nil"/>
              <w:left w:val="nil"/>
              <w:bottom w:val="nil"/>
              <w:right w:val="nil"/>
            </w:tcBorders>
            <w:noWrap/>
            <w:vAlign w:val="bottom"/>
            <w:hideMark/>
          </w:tcPr>
          <w:p w14:paraId="2999C6D1" w14:textId="77777777" w:rsidR="00131068" w:rsidRDefault="00131068">
            <w:pPr>
              <w:rPr>
                <w:rFonts w:ascii="Calibri" w:hAnsi="Calibri" w:cs="Calibri"/>
                <w:color w:val="000000"/>
                <w:sz w:val="22"/>
                <w:szCs w:val="22"/>
              </w:rPr>
            </w:pPr>
            <w:r>
              <w:rPr>
                <w:rFonts w:ascii="Calibri" w:hAnsi="Calibri" w:cs="Calibri"/>
                <w:color w:val="000000"/>
                <w:sz w:val="22"/>
                <w:szCs w:val="22"/>
              </w:rPr>
              <w:t>578 Fond za unutarnju sigurnost</w:t>
            </w:r>
          </w:p>
        </w:tc>
      </w:tr>
      <w:tr w:rsidR="00131068" w14:paraId="277E4B6B" w14:textId="77777777" w:rsidTr="00131068">
        <w:trPr>
          <w:trHeight w:val="300"/>
          <w:jc w:val="center"/>
        </w:trPr>
        <w:tc>
          <w:tcPr>
            <w:tcW w:w="976" w:type="dxa"/>
            <w:tcBorders>
              <w:top w:val="nil"/>
              <w:left w:val="nil"/>
              <w:bottom w:val="nil"/>
              <w:right w:val="nil"/>
            </w:tcBorders>
            <w:noWrap/>
            <w:vAlign w:val="bottom"/>
            <w:hideMark/>
          </w:tcPr>
          <w:p w14:paraId="7373E685" w14:textId="77777777" w:rsidR="00131068" w:rsidRDefault="00131068">
            <w:pPr>
              <w:rPr>
                <w:rFonts w:ascii="Calibri" w:hAnsi="Calibri" w:cs="Calibri"/>
                <w:color w:val="000000"/>
                <w:sz w:val="22"/>
                <w:szCs w:val="22"/>
              </w:rPr>
            </w:pPr>
          </w:p>
        </w:tc>
        <w:tc>
          <w:tcPr>
            <w:tcW w:w="7388" w:type="dxa"/>
            <w:tcBorders>
              <w:top w:val="nil"/>
              <w:left w:val="nil"/>
              <w:bottom w:val="nil"/>
              <w:right w:val="nil"/>
            </w:tcBorders>
            <w:noWrap/>
            <w:vAlign w:val="bottom"/>
            <w:hideMark/>
          </w:tcPr>
          <w:p w14:paraId="405F6A50" w14:textId="77777777" w:rsidR="00131068" w:rsidRDefault="00131068">
            <w:pPr>
              <w:rPr>
                <w:rFonts w:ascii="Calibri" w:hAnsi="Calibri" w:cs="Calibri"/>
                <w:color w:val="000000"/>
                <w:sz w:val="22"/>
                <w:szCs w:val="22"/>
              </w:rPr>
            </w:pPr>
            <w:r>
              <w:rPr>
                <w:rFonts w:ascii="Calibri" w:hAnsi="Calibri" w:cs="Calibri"/>
                <w:color w:val="000000"/>
                <w:sz w:val="22"/>
                <w:szCs w:val="22"/>
              </w:rPr>
              <w:t>579 Fond za integrirano upravljanje granicama</w:t>
            </w:r>
          </w:p>
        </w:tc>
      </w:tr>
      <w:tr w:rsidR="00131068" w14:paraId="6D8170EC" w14:textId="77777777" w:rsidTr="00131068">
        <w:trPr>
          <w:trHeight w:val="300"/>
          <w:jc w:val="center"/>
        </w:trPr>
        <w:tc>
          <w:tcPr>
            <w:tcW w:w="8364" w:type="dxa"/>
            <w:gridSpan w:val="2"/>
            <w:tcBorders>
              <w:top w:val="nil"/>
              <w:left w:val="nil"/>
              <w:bottom w:val="nil"/>
              <w:right w:val="nil"/>
            </w:tcBorders>
            <w:noWrap/>
            <w:vAlign w:val="bottom"/>
            <w:hideMark/>
          </w:tcPr>
          <w:p w14:paraId="331FFEDF" w14:textId="77777777" w:rsidR="00131068" w:rsidRDefault="00131068">
            <w:pPr>
              <w:rPr>
                <w:rFonts w:ascii="Calibri" w:hAnsi="Calibri" w:cs="Calibri"/>
                <w:color w:val="000000"/>
                <w:sz w:val="22"/>
                <w:szCs w:val="22"/>
              </w:rPr>
            </w:pPr>
            <w:r>
              <w:rPr>
                <w:rFonts w:ascii="Calibri" w:hAnsi="Calibri" w:cs="Calibri"/>
                <w:color w:val="000000"/>
                <w:sz w:val="22"/>
                <w:szCs w:val="22"/>
              </w:rPr>
              <w:t>58 Instrumenti EU nove generacije</w:t>
            </w:r>
          </w:p>
        </w:tc>
      </w:tr>
      <w:tr w:rsidR="00131068" w14:paraId="62B8DBB3" w14:textId="77777777" w:rsidTr="00131068">
        <w:trPr>
          <w:trHeight w:val="300"/>
          <w:jc w:val="center"/>
        </w:trPr>
        <w:tc>
          <w:tcPr>
            <w:tcW w:w="976" w:type="dxa"/>
            <w:tcBorders>
              <w:top w:val="nil"/>
              <w:left w:val="nil"/>
              <w:bottom w:val="nil"/>
              <w:right w:val="nil"/>
            </w:tcBorders>
            <w:noWrap/>
            <w:vAlign w:val="bottom"/>
            <w:hideMark/>
          </w:tcPr>
          <w:p w14:paraId="19D60B9E" w14:textId="77777777" w:rsidR="00131068" w:rsidRDefault="00131068">
            <w:pPr>
              <w:rPr>
                <w:rFonts w:ascii="Calibri" w:hAnsi="Calibri" w:cs="Calibri"/>
                <w:color w:val="000000"/>
                <w:sz w:val="22"/>
                <w:szCs w:val="22"/>
              </w:rPr>
            </w:pPr>
          </w:p>
        </w:tc>
        <w:tc>
          <w:tcPr>
            <w:tcW w:w="7388" w:type="dxa"/>
            <w:tcBorders>
              <w:top w:val="nil"/>
              <w:left w:val="nil"/>
              <w:bottom w:val="nil"/>
              <w:right w:val="nil"/>
            </w:tcBorders>
            <w:noWrap/>
            <w:vAlign w:val="bottom"/>
            <w:hideMark/>
          </w:tcPr>
          <w:p w14:paraId="438865DE" w14:textId="77777777" w:rsidR="00131068" w:rsidRDefault="00131068">
            <w:pPr>
              <w:rPr>
                <w:rFonts w:ascii="Calibri" w:hAnsi="Calibri" w:cs="Calibri"/>
                <w:color w:val="000000"/>
                <w:sz w:val="22"/>
                <w:szCs w:val="22"/>
              </w:rPr>
            </w:pPr>
            <w:r>
              <w:rPr>
                <w:rFonts w:ascii="Calibri" w:hAnsi="Calibri" w:cs="Calibri"/>
                <w:color w:val="000000"/>
                <w:sz w:val="22"/>
                <w:szCs w:val="22"/>
              </w:rPr>
              <w:t>581 Mehanizam za oporavak i otpornost - bespovratna sredstva</w:t>
            </w:r>
          </w:p>
        </w:tc>
      </w:tr>
    </w:tbl>
    <w:p w14:paraId="6648BDA7" w14:textId="77777777" w:rsidR="00131068" w:rsidRDefault="00131068" w:rsidP="00131068">
      <w:pPr>
        <w:jc w:val="both"/>
        <w:rPr>
          <w:rFonts w:asciiTheme="minorHAnsi" w:hAnsiTheme="minorHAnsi" w:cstheme="minorHAnsi"/>
          <w:bCs/>
          <w:sz w:val="22"/>
          <w:szCs w:val="22"/>
        </w:rPr>
      </w:pPr>
    </w:p>
    <w:p w14:paraId="243BA21C" w14:textId="68132090" w:rsidR="00CE5249" w:rsidRPr="008D281D" w:rsidRDefault="00131068" w:rsidP="008D281D">
      <w:pPr>
        <w:shd w:val="clear" w:color="auto" w:fill="FFFFFF"/>
        <w:spacing w:line="276" w:lineRule="auto"/>
        <w:jc w:val="both"/>
        <w:rPr>
          <w:rFonts w:asciiTheme="minorHAnsi" w:hAnsiTheme="minorHAnsi" w:cstheme="minorHAnsi"/>
          <w:bCs/>
          <w:sz w:val="22"/>
          <w:szCs w:val="22"/>
        </w:rPr>
      </w:pPr>
      <w:r>
        <w:rPr>
          <w:rFonts w:asciiTheme="minorHAnsi" w:hAnsiTheme="minorHAnsi" w:cstheme="minorHAnsi"/>
          <w:b/>
          <w:bCs/>
          <w:sz w:val="22"/>
          <w:szCs w:val="22"/>
        </w:rPr>
        <w:t>Rok primjene novih izvora financiranja je od 01.01.2026. godine za izvore skupine 5, dok za izvore skupine 1, 3, 4, 6, 7 i 8 je najkasnije 01.01.2027. godine.</w:t>
      </w:r>
    </w:p>
    <w:sectPr w:rsidR="00CE5249" w:rsidRPr="008D281D" w:rsidSect="001D6E1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FED4F" w14:textId="77777777" w:rsidR="009A08F6" w:rsidRDefault="009A08F6" w:rsidP="00B11625">
      <w:r>
        <w:separator/>
      </w:r>
    </w:p>
  </w:endnote>
  <w:endnote w:type="continuationSeparator" w:id="0">
    <w:p w14:paraId="712B52EA" w14:textId="77777777" w:rsidR="009A08F6" w:rsidRDefault="009A08F6" w:rsidP="00B1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C0E7" w14:textId="1DBC5410" w:rsidR="009A08F6" w:rsidRDefault="009A08F6">
    <w:pPr>
      <w:pStyle w:val="Podnoje"/>
      <w:jc w:val="center"/>
    </w:pPr>
    <w:r>
      <w:rPr>
        <w:noProof/>
      </w:rPr>
      <mc:AlternateContent>
        <mc:Choice Requires="wps">
          <w:drawing>
            <wp:inline distT="0" distB="0" distL="0" distR="0" wp14:anchorId="0E77093C" wp14:editId="0C25B5CE">
              <wp:extent cx="5467350" cy="45085"/>
              <wp:effectExtent l="9525" t="9525" r="0" b="2540"/>
              <wp:docPr id="1018178504"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0896C32"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46551B5C" w14:textId="5AEEB768" w:rsidR="009A08F6" w:rsidRDefault="009A08F6">
    <w:pPr>
      <w:pStyle w:val="Podnoje"/>
      <w:jc w:val="center"/>
    </w:pPr>
    <w:r>
      <w:fldChar w:fldCharType="begin"/>
    </w:r>
    <w:r>
      <w:instrText>PAGE    \* MERGEFORMAT</w:instrText>
    </w:r>
    <w:r>
      <w:fldChar w:fldCharType="separate"/>
    </w:r>
    <w:r w:rsidR="001F105A">
      <w:rPr>
        <w:noProof/>
      </w:rPr>
      <w:t>18</w:t>
    </w:r>
    <w:r>
      <w:fldChar w:fldCharType="end"/>
    </w:r>
  </w:p>
  <w:p w14:paraId="4A07702A" w14:textId="77777777" w:rsidR="009A08F6" w:rsidRDefault="009A08F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80EA" w14:textId="77777777" w:rsidR="009A08F6" w:rsidRDefault="009A08F6" w:rsidP="00B11625">
      <w:r>
        <w:separator/>
      </w:r>
    </w:p>
  </w:footnote>
  <w:footnote w:type="continuationSeparator" w:id="0">
    <w:p w14:paraId="35E1CC17" w14:textId="77777777" w:rsidR="009A08F6" w:rsidRDefault="009A08F6" w:rsidP="00B11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096D"/>
    <w:multiLevelType w:val="hybridMultilevel"/>
    <w:tmpl w:val="440CEEB2"/>
    <w:lvl w:ilvl="0" w:tplc="4F3E72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884CCF"/>
    <w:multiLevelType w:val="multilevel"/>
    <w:tmpl w:val="60EEFD66"/>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2476EC"/>
    <w:multiLevelType w:val="hybridMultilevel"/>
    <w:tmpl w:val="FFCE1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FE4ABB"/>
    <w:multiLevelType w:val="hybridMultilevel"/>
    <w:tmpl w:val="2D768356"/>
    <w:lvl w:ilvl="0" w:tplc="5236699A">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 w15:restartNumberingAfterBreak="0">
    <w:nsid w:val="252003AD"/>
    <w:multiLevelType w:val="hybridMultilevel"/>
    <w:tmpl w:val="555ADEAE"/>
    <w:lvl w:ilvl="0" w:tplc="041A000F">
      <w:start w:val="1"/>
      <w:numFmt w:val="decimal"/>
      <w:lvlText w:val="%1."/>
      <w:lvlJc w:val="left"/>
      <w:pPr>
        <w:ind w:left="720" w:hanging="360"/>
      </w:pPr>
      <w:rPr>
        <w:rFonts w:hint="default"/>
      </w:rPr>
    </w:lvl>
    <w:lvl w:ilvl="1" w:tplc="A176AAD4">
      <w:start w:val="4"/>
      <w:numFmt w:val="bullet"/>
      <w:lvlText w:val="–"/>
      <w:lvlJc w:val="left"/>
      <w:pPr>
        <w:ind w:left="1440" w:hanging="360"/>
      </w:pPr>
      <w:rPr>
        <w:rFonts w:ascii="Calibri" w:eastAsia="Times New Roman" w:hAnsi="Calibri" w:cs="Calibri" w:hint="default"/>
      </w:rPr>
    </w:lvl>
    <w:lvl w:ilvl="2" w:tplc="FEFA5594">
      <w:start w:val="3"/>
      <w:numFmt w:val="bullet"/>
      <w:lvlText w:val="-"/>
      <w:lvlJc w:val="left"/>
      <w:pPr>
        <w:ind w:left="2340" w:hanging="360"/>
      </w:pPr>
      <w:rPr>
        <w:rFonts w:ascii="Calibri" w:eastAsia="Times New Roman" w:hAnsi="Calibri" w:cs="Calibri" w:hint="default"/>
      </w:rPr>
    </w:lvl>
    <w:lvl w:ilvl="3" w:tplc="FEFA5594">
      <w:start w:val="3"/>
      <w:numFmt w:val="bullet"/>
      <w:lvlText w:val="-"/>
      <w:lvlJc w:val="left"/>
      <w:pPr>
        <w:ind w:left="2880" w:hanging="360"/>
      </w:pPr>
      <w:rPr>
        <w:rFonts w:ascii="Calibri" w:eastAsia="Times New Roman" w:hAnsi="Calibri" w:cs="Calibri"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204C42"/>
    <w:multiLevelType w:val="multilevel"/>
    <w:tmpl w:val="9CA8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B3F34"/>
    <w:multiLevelType w:val="hybridMultilevel"/>
    <w:tmpl w:val="F06E32EE"/>
    <w:lvl w:ilvl="0" w:tplc="C1C09AEA">
      <w:start w:val="1"/>
      <w:numFmt w:val="decimal"/>
      <w:pStyle w:val="Naslov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DC26CD"/>
    <w:multiLevelType w:val="hybridMultilevel"/>
    <w:tmpl w:val="1026DF40"/>
    <w:lvl w:ilvl="0" w:tplc="3DFC7B92">
      <w:start w:val="1"/>
      <w:numFmt w:val="decimal"/>
      <w:pStyle w:val="Naslov3"/>
      <w:lvlText w:val="2.1.%1"/>
      <w:lvlJc w:val="left"/>
      <w:pPr>
        <w:ind w:left="720" w:hanging="360"/>
      </w:pPr>
      <w:rPr>
        <w:rFonts w:ascii="Calibr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864632"/>
    <w:multiLevelType w:val="hybridMultilevel"/>
    <w:tmpl w:val="AA6C841A"/>
    <w:lvl w:ilvl="0" w:tplc="0C4AF2C8">
      <w:start w:val="1"/>
      <w:numFmt w:val="bullet"/>
      <w:lvlText w:val="-"/>
      <w:lvlJc w:val="left"/>
      <w:pPr>
        <w:ind w:left="1080" w:hanging="360"/>
      </w:pPr>
      <w:rPr>
        <w:rFonts w:ascii="Calibri" w:eastAsia="Times New Roman"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31B934B5"/>
    <w:multiLevelType w:val="hybridMultilevel"/>
    <w:tmpl w:val="DC3EDCA4"/>
    <w:lvl w:ilvl="0" w:tplc="15F6CE82">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FC409D"/>
    <w:multiLevelType w:val="hybridMultilevel"/>
    <w:tmpl w:val="B7E8B7A2"/>
    <w:lvl w:ilvl="0" w:tplc="BF107764">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6F22E38"/>
    <w:multiLevelType w:val="hybridMultilevel"/>
    <w:tmpl w:val="AC3887A2"/>
    <w:lvl w:ilvl="0" w:tplc="F2123C8C">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C1079EA"/>
    <w:multiLevelType w:val="multilevel"/>
    <w:tmpl w:val="BC3A868E"/>
    <w:lvl w:ilvl="0">
      <w:start w:val="2"/>
      <w:numFmt w:val="decimal"/>
      <w:lvlText w:val="%1"/>
      <w:lvlJc w:val="left"/>
      <w:pPr>
        <w:ind w:left="720" w:hanging="720"/>
      </w:pPr>
      <w:rPr>
        <w:rFonts w:eastAsia="Times New Roman" w:cstheme="minorHAnsi" w:hint="default"/>
        <w:color w:val="0000FF"/>
        <w:u w:val="single"/>
      </w:rPr>
    </w:lvl>
    <w:lvl w:ilvl="1">
      <w:start w:val="2"/>
      <w:numFmt w:val="decimal"/>
      <w:lvlText w:val="%1.%2"/>
      <w:lvlJc w:val="left"/>
      <w:pPr>
        <w:ind w:left="880" w:hanging="720"/>
      </w:pPr>
      <w:rPr>
        <w:rFonts w:eastAsia="Times New Roman" w:cstheme="minorHAnsi" w:hint="default"/>
        <w:color w:val="0000FF"/>
        <w:u w:val="single"/>
      </w:rPr>
    </w:lvl>
    <w:lvl w:ilvl="2">
      <w:start w:val="3"/>
      <w:numFmt w:val="decimal"/>
      <w:lvlText w:val="%1.%2.%3"/>
      <w:lvlJc w:val="left"/>
      <w:pPr>
        <w:ind w:left="1040" w:hanging="720"/>
      </w:pPr>
      <w:rPr>
        <w:rFonts w:eastAsia="Times New Roman" w:cstheme="minorHAnsi" w:hint="default"/>
        <w:color w:val="0000FF"/>
        <w:u w:val="single"/>
      </w:rPr>
    </w:lvl>
    <w:lvl w:ilvl="3">
      <w:start w:val="19"/>
      <w:numFmt w:val="decimal"/>
      <w:lvlText w:val="%1.%2.%3.%4"/>
      <w:lvlJc w:val="left"/>
      <w:pPr>
        <w:ind w:left="1200" w:hanging="720"/>
      </w:pPr>
      <w:rPr>
        <w:rFonts w:eastAsia="Times New Roman" w:cstheme="minorHAnsi" w:hint="default"/>
        <w:color w:val="0000FF"/>
        <w:u w:val="single"/>
      </w:rPr>
    </w:lvl>
    <w:lvl w:ilvl="4">
      <w:start w:val="1"/>
      <w:numFmt w:val="decimal"/>
      <w:lvlText w:val="%1.%2.%3.%4.%5"/>
      <w:lvlJc w:val="left"/>
      <w:pPr>
        <w:ind w:left="1720" w:hanging="1080"/>
      </w:pPr>
      <w:rPr>
        <w:rFonts w:eastAsia="Times New Roman" w:cstheme="minorHAnsi" w:hint="default"/>
        <w:color w:val="0000FF"/>
        <w:u w:val="single"/>
      </w:rPr>
    </w:lvl>
    <w:lvl w:ilvl="5">
      <w:start w:val="1"/>
      <w:numFmt w:val="decimal"/>
      <w:lvlText w:val="%1.%2.%3.%4.%5.%6"/>
      <w:lvlJc w:val="left"/>
      <w:pPr>
        <w:ind w:left="1880" w:hanging="1080"/>
      </w:pPr>
      <w:rPr>
        <w:rFonts w:eastAsia="Times New Roman" w:cstheme="minorHAnsi" w:hint="default"/>
        <w:color w:val="0000FF"/>
        <w:u w:val="single"/>
      </w:rPr>
    </w:lvl>
    <w:lvl w:ilvl="6">
      <w:start w:val="1"/>
      <w:numFmt w:val="decimal"/>
      <w:lvlText w:val="%1.%2.%3.%4.%5.%6.%7"/>
      <w:lvlJc w:val="left"/>
      <w:pPr>
        <w:ind w:left="2400" w:hanging="1440"/>
      </w:pPr>
      <w:rPr>
        <w:rFonts w:eastAsia="Times New Roman" w:cstheme="minorHAnsi" w:hint="default"/>
        <w:color w:val="0000FF"/>
        <w:u w:val="single"/>
      </w:rPr>
    </w:lvl>
    <w:lvl w:ilvl="7">
      <w:start w:val="1"/>
      <w:numFmt w:val="decimal"/>
      <w:lvlText w:val="%1.%2.%3.%4.%5.%6.%7.%8"/>
      <w:lvlJc w:val="left"/>
      <w:pPr>
        <w:ind w:left="2560" w:hanging="1440"/>
      </w:pPr>
      <w:rPr>
        <w:rFonts w:eastAsia="Times New Roman" w:cstheme="minorHAnsi" w:hint="default"/>
        <w:color w:val="0000FF"/>
        <w:u w:val="single"/>
      </w:rPr>
    </w:lvl>
    <w:lvl w:ilvl="8">
      <w:start w:val="1"/>
      <w:numFmt w:val="decimal"/>
      <w:lvlText w:val="%1.%2.%3.%4.%5.%6.%7.%8.%9"/>
      <w:lvlJc w:val="left"/>
      <w:pPr>
        <w:ind w:left="3080" w:hanging="1800"/>
      </w:pPr>
      <w:rPr>
        <w:rFonts w:eastAsia="Times New Roman" w:cstheme="minorHAnsi" w:hint="default"/>
        <w:color w:val="0000FF"/>
        <w:u w:val="single"/>
      </w:rPr>
    </w:lvl>
  </w:abstractNum>
  <w:abstractNum w:abstractNumId="13" w15:restartNumberingAfterBreak="0">
    <w:nsid w:val="3D176B76"/>
    <w:multiLevelType w:val="multilevel"/>
    <w:tmpl w:val="D6621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F2C4F"/>
    <w:multiLevelType w:val="multilevel"/>
    <w:tmpl w:val="0676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D0F9A"/>
    <w:multiLevelType w:val="multilevel"/>
    <w:tmpl w:val="8D8A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54B57"/>
    <w:multiLevelType w:val="multilevel"/>
    <w:tmpl w:val="F5206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947B5"/>
    <w:multiLevelType w:val="hybridMultilevel"/>
    <w:tmpl w:val="C2969238"/>
    <w:lvl w:ilvl="0" w:tplc="0C7427BC">
      <w:start w:val="1"/>
      <w:numFmt w:val="decimal"/>
      <w:pStyle w:val="Naslov4"/>
      <w:lvlText w:val="2.2.1.%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42A6B6B"/>
    <w:multiLevelType w:val="hybridMultilevel"/>
    <w:tmpl w:val="4C6C3FA0"/>
    <w:lvl w:ilvl="0" w:tplc="1D384950">
      <w:start w:val="1"/>
      <w:numFmt w:val="decimal"/>
      <w:pStyle w:val="Naslov5"/>
      <w:lvlText w:val="2.2.2.%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2630A9A"/>
    <w:multiLevelType w:val="hybridMultilevel"/>
    <w:tmpl w:val="3FA063B6"/>
    <w:lvl w:ilvl="0" w:tplc="8CBA31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F434D2"/>
    <w:multiLevelType w:val="multilevel"/>
    <w:tmpl w:val="2A88E72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E964C7"/>
    <w:multiLevelType w:val="multilevel"/>
    <w:tmpl w:val="B73E6B38"/>
    <w:lvl w:ilvl="0">
      <w:start w:val="1"/>
      <w:numFmt w:val="decimal"/>
      <w:pStyle w:val="Naslov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3020615">
    <w:abstractNumId w:val="1"/>
  </w:num>
  <w:num w:numId="2" w16cid:durableId="1235312023">
    <w:abstractNumId w:val="19"/>
  </w:num>
  <w:num w:numId="3" w16cid:durableId="1544826323">
    <w:abstractNumId w:val="4"/>
  </w:num>
  <w:num w:numId="4" w16cid:durableId="1652245055">
    <w:abstractNumId w:val="2"/>
  </w:num>
  <w:num w:numId="5" w16cid:durableId="1370882684">
    <w:abstractNumId w:val="10"/>
  </w:num>
  <w:num w:numId="6" w16cid:durableId="2145540237">
    <w:abstractNumId w:val="11"/>
  </w:num>
  <w:num w:numId="7" w16cid:durableId="1519391867">
    <w:abstractNumId w:val="3"/>
  </w:num>
  <w:num w:numId="8" w16cid:durableId="999188490">
    <w:abstractNumId w:val="0"/>
  </w:num>
  <w:num w:numId="9" w16cid:durableId="532115401">
    <w:abstractNumId w:val="21"/>
  </w:num>
  <w:num w:numId="10" w16cid:durableId="255209047">
    <w:abstractNumId w:val="6"/>
  </w:num>
  <w:num w:numId="11" w16cid:durableId="1692993782">
    <w:abstractNumId w:val="7"/>
  </w:num>
  <w:num w:numId="12" w16cid:durableId="29960905">
    <w:abstractNumId w:val="20"/>
  </w:num>
  <w:num w:numId="13" w16cid:durableId="292712918">
    <w:abstractNumId w:val="17"/>
  </w:num>
  <w:num w:numId="14" w16cid:durableId="756245158">
    <w:abstractNumId w:val="17"/>
    <w:lvlOverride w:ilvl="0">
      <w:startOverride w:val="1"/>
    </w:lvlOverride>
  </w:num>
  <w:num w:numId="15" w16cid:durableId="1213923612">
    <w:abstractNumId w:val="18"/>
  </w:num>
  <w:num w:numId="16" w16cid:durableId="17778698">
    <w:abstractNumId w:val="17"/>
  </w:num>
  <w:num w:numId="17" w16cid:durableId="919825919">
    <w:abstractNumId w:val="17"/>
  </w:num>
  <w:num w:numId="18" w16cid:durableId="1689942413">
    <w:abstractNumId w:val="8"/>
  </w:num>
  <w:num w:numId="19" w16cid:durableId="180164105">
    <w:abstractNumId w:val="9"/>
  </w:num>
  <w:num w:numId="20" w16cid:durableId="70658216">
    <w:abstractNumId w:val="14"/>
  </w:num>
  <w:num w:numId="21" w16cid:durableId="1362586390">
    <w:abstractNumId w:val="15"/>
  </w:num>
  <w:num w:numId="22" w16cid:durableId="2105831952">
    <w:abstractNumId w:val="13"/>
  </w:num>
  <w:num w:numId="23" w16cid:durableId="262222676">
    <w:abstractNumId w:val="16"/>
  </w:num>
  <w:num w:numId="24" w16cid:durableId="2107075957">
    <w:abstractNumId w:val="5"/>
  </w:num>
  <w:num w:numId="25" w16cid:durableId="2078086963">
    <w:abstractNumId w:val="17"/>
  </w:num>
  <w:num w:numId="26" w16cid:durableId="996692013">
    <w:abstractNumId w:val="17"/>
  </w:num>
  <w:num w:numId="27" w16cid:durableId="370544737">
    <w:abstractNumId w:val="17"/>
  </w:num>
  <w:num w:numId="28" w16cid:durableId="1718433014">
    <w:abstractNumId w:val="17"/>
  </w:num>
  <w:num w:numId="29" w16cid:durableId="698623059">
    <w:abstractNumId w:val="21"/>
  </w:num>
  <w:num w:numId="30" w16cid:durableId="1673021964">
    <w:abstractNumId w:val="21"/>
  </w:num>
  <w:num w:numId="31" w16cid:durableId="100200717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78"/>
    <w:rsid w:val="00006DB4"/>
    <w:rsid w:val="0001130D"/>
    <w:rsid w:val="000205D5"/>
    <w:rsid w:val="00037BC3"/>
    <w:rsid w:val="000465DC"/>
    <w:rsid w:val="00053262"/>
    <w:rsid w:val="00056CA7"/>
    <w:rsid w:val="00061255"/>
    <w:rsid w:val="00061687"/>
    <w:rsid w:val="0006564A"/>
    <w:rsid w:val="00073214"/>
    <w:rsid w:val="000764F5"/>
    <w:rsid w:val="000B03F1"/>
    <w:rsid w:val="000B3160"/>
    <w:rsid w:val="000C2C4C"/>
    <w:rsid w:val="000C39EB"/>
    <w:rsid w:val="000C68F1"/>
    <w:rsid w:val="000D41EA"/>
    <w:rsid w:val="000E5565"/>
    <w:rsid w:val="000F2EE4"/>
    <w:rsid w:val="000F5E9F"/>
    <w:rsid w:val="001037B2"/>
    <w:rsid w:val="0010519F"/>
    <w:rsid w:val="00106BE2"/>
    <w:rsid w:val="00111509"/>
    <w:rsid w:val="00126AAB"/>
    <w:rsid w:val="00127FD9"/>
    <w:rsid w:val="00131068"/>
    <w:rsid w:val="00131A86"/>
    <w:rsid w:val="001401DF"/>
    <w:rsid w:val="001421B6"/>
    <w:rsid w:val="0014456F"/>
    <w:rsid w:val="0014662E"/>
    <w:rsid w:val="00146B58"/>
    <w:rsid w:val="001479E7"/>
    <w:rsid w:val="00153E08"/>
    <w:rsid w:val="001550C6"/>
    <w:rsid w:val="00171729"/>
    <w:rsid w:val="001810B7"/>
    <w:rsid w:val="00187FD1"/>
    <w:rsid w:val="00192770"/>
    <w:rsid w:val="00193CDC"/>
    <w:rsid w:val="00193FE4"/>
    <w:rsid w:val="001A183A"/>
    <w:rsid w:val="001A4452"/>
    <w:rsid w:val="001A6A1C"/>
    <w:rsid w:val="001B05C1"/>
    <w:rsid w:val="001B2C3E"/>
    <w:rsid w:val="001D12FF"/>
    <w:rsid w:val="001D6E1D"/>
    <w:rsid w:val="001F105A"/>
    <w:rsid w:val="001F770E"/>
    <w:rsid w:val="00200F08"/>
    <w:rsid w:val="0021422E"/>
    <w:rsid w:val="00216A3B"/>
    <w:rsid w:val="0023552F"/>
    <w:rsid w:val="00253645"/>
    <w:rsid w:val="00264868"/>
    <w:rsid w:val="00265EF1"/>
    <w:rsid w:val="00266BBE"/>
    <w:rsid w:val="002736B8"/>
    <w:rsid w:val="00274CCA"/>
    <w:rsid w:val="00277016"/>
    <w:rsid w:val="00281549"/>
    <w:rsid w:val="002842DF"/>
    <w:rsid w:val="00284ACA"/>
    <w:rsid w:val="002A628C"/>
    <w:rsid w:val="002A7E86"/>
    <w:rsid w:val="002C6624"/>
    <w:rsid w:val="002D3EAD"/>
    <w:rsid w:val="002D559B"/>
    <w:rsid w:val="002E55AA"/>
    <w:rsid w:val="002F24A2"/>
    <w:rsid w:val="002F2AA2"/>
    <w:rsid w:val="002F3006"/>
    <w:rsid w:val="0030121E"/>
    <w:rsid w:val="0030165C"/>
    <w:rsid w:val="00301828"/>
    <w:rsid w:val="00305264"/>
    <w:rsid w:val="003151A2"/>
    <w:rsid w:val="003278AD"/>
    <w:rsid w:val="0033031E"/>
    <w:rsid w:val="00331883"/>
    <w:rsid w:val="0033313A"/>
    <w:rsid w:val="003400AC"/>
    <w:rsid w:val="0034641B"/>
    <w:rsid w:val="003564CA"/>
    <w:rsid w:val="003567C0"/>
    <w:rsid w:val="0035755B"/>
    <w:rsid w:val="003606E9"/>
    <w:rsid w:val="00364B11"/>
    <w:rsid w:val="0036782E"/>
    <w:rsid w:val="00382704"/>
    <w:rsid w:val="003864E2"/>
    <w:rsid w:val="00391CC1"/>
    <w:rsid w:val="003B6812"/>
    <w:rsid w:val="003C19C9"/>
    <w:rsid w:val="003C6853"/>
    <w:rsid w:val="003D2730"/>
    <w:rsid w:val="003D7D10"/>
    <w:rsid w:val="003E6AA9"/>
    <w:rsid w:val="004109FE"/>
    <w:rsid w:val="00411D1B"/>
    <w:rsid w:val="004371EE"/>
    <w:rsid w:val="004403EF"/>
    <w:rsid w:val="004455DB"/>
    <w:rsid w:val="00447815"/>
    <w:rsid w:val="004543BD"/>
    <w:rsid w:val="004546C7"/>
    <w:rsid w:val="0045657B"/>
    <w:rsid w:val="00465E02"/>
    <w:rsid w:val="00484218"/>
    <w:rsid w:val="004A198A"/>
    <w:rsid w:val="004A3DCA"/>
    <w:rsid w:val="004A435F"/>
    <w:rsid w:val="004B07EB"/>
    <w:rsid w:val="004B0C61"/>
    <w:rsid w:val="004B2C93"/>
    <w:rsid w:val="004B6350"/>
    <w:rsid w:val="004B661A"/>
    <w:rsid w:val="004D0749"/>
    <w:rsid w:val="004D5A55"/>
    <w:rsid w:val="004E0925"/>
    <w:rsid w:val="004F041D"/>
    <w:rsid w:val="004F6181"/>
    <w:rsid w:val="005002F4"/>
    <w:rsid w:val="0050392C"/>
    <w:rsid w:val="00505529"/>
    <w:rsid w:val="00507639"/>
    <w:rsid w:val="00511A45"/>
    <w:rsid w:val="0051234C"/>
    <w:rsid w:val="005128DF"/>
    <w:rsid w:val="005237E2"/>
    <w:rsid w:val="005260CA"/>
    <w:rsid w:val="00530492"/>
    <w:rsid w:val="00531521"/>
    <w:rsid w:val="00547427"/>
    <w:rsid w:val="00560A75"/>
    <w:rsid w:val="00566609"/>
    <w:rsid w:val="005728F4"/>
    <w:rsid w:val="00580688"/>
    <w:rsid w:val="00581C5E"/>
    <w:rsid w:val="00590155"/>
    <w:rsid w:val="005A1476"/>
    <w:rsid w:val="005A3A40"/>
    <w:rsid w:val="005D5CAE"/>
    <w:rsid w:val="005E47C8"/>
    <w:rsid w:val="005E7C89"/>
    <w:rsid w:val="005F74AC"/>
    <w:rsid w:val="005F7FE4"/>
    <w:rsid w:val="006154F6"/>
    <w:rsid w:val="00626692"/>
    <w:rsid w:val="00634BEF"/>
    <w:rsid w:val="00645102"/>
    <w:rsid w:val="00647819"/>
    <w:rsid w:val="00647C9A"/>
    <w:rsid w:val="00657822"/>
    <w:rsid w:val="00657C16"/>
    <w:rsid w:val="00687E8D"/>
    <w:rsid w:val="00690F5F"/>
    <w:rsid w:val="00692522"/>
    <w:rsid w:val="00693F75"/>
    <w:rsid w:val="00694336"/>
    <w:rsid w:val="00694593"/>
    <w:rsid w:val="006A17A8"/>
    <w:rsid w:val="006A3CB9"/>
    <w:rsid w:val="006A5C73"/>
    <w:rsid w:val="006C4C51"/>
    <w:rsid w:val="006D432C"/>
    <w:rsid w:val="006E1F87"/>
    <w:rsid w:val="006E6A0C"/>
    <w:rsid w:val="006F6AC5"/>
    <w:rsid w:val="006F6BB8"/>
    <w:rsid w:val="006F6C5D"/>
    <w:rsid w:val="00700822"/>
    <w:rsid w:val="00700C86"/>
    <w:rsid w:val="007056E5"/>
    <w:rsid w:val="00706962"/>
    <w:rsid w:val="00707EA7"/>
    <w:rsid w:val="00714F7D"/>
    <w:rsid w:val="00717783"/>
    <w:rsid w:val="00725CC9"/>
    <w:rsid w:val="0074036F"/>
    <w:rsid w:val="00741370"/>
    <w:rsid w:val="007414AC"/>
    <w:rsid w:val="007445E4"/>
    <w:rsid w:val="00751B78"/>
    <w:rsid w:val="007575AE"/>
    <w:rsid w:val="007669DA"/>
    <w:rsid w:val="007A2981"/>
    <w:rsid w:val="007A2E06"/>
    <w:rsid w:val="007A733C"/>
    <w:rsid w:val="007B262F"/>
    <w:rsid w:val="007B75CF"/>
    <w:rsid w:val="007C1725"/>
    <w:rsid w:val="007C324B"/>
    <w:rsid w:val="007C3B6D"/>
    <w:rsid w:val="007D088D"/>
    <w:rsid w:val="007D20DE"/>
    <w:rsid w:val="007E0465"/>
    <w:rsid w:val="00815491"/>
    <w:rsid w:val="00822E16"/>
    <w:rsid w:val="0083478D"/>
    <w:rsid w:val="00844F86"/>
    <w:rsid w:val="0084554A"/>
    <w:rsid w:val="00865891"/>
    <w:rsid w:val="008668F5"/>
    <w:rsid w:val="008709CE"/>
    <w:rsid w:val="0087546F"/>
    <w:rsid w:val="00875B72"/>
    <w:rsid w:val="0088059B"/>
    <w:rsid w:val="0089017F"/>
    <w:rsid w:val="008A708A"/>
    <w:rsid w:val="008B4186"/>
    <w:rsid w:val="008B7FCD"/>
    <w:rsid w:val="008C215B"/>
    <w:rsid w:val="008C76A8"/>
    <w:rsid w:val="008D254E"/>
    <w:rsid w:val="008D281D"/>
    <w:rsid w:val="009017C3"/>
    <w:rsid w:val="00910F28"/>
    <w:rsid w:val="00921B80"/>
    <w:rsid w:val="00921DE8"/>
    <w:rsid w:val="00922FC1"/>
    <w:rsid w:val="00927A4F"/>
    <w:rsid w:val="009425F7"/>
    <w:rsid w:val="009509E3"/>
    <w:rsid w:val="00952620"/>
    <w:rsid w:val="0095635B"/>
    <w:rsid w:val="00962F60"/>
    <w:rsid w:val="009944AB"/>
    <w:rsid w:val="00997077"/>
    <w:rsid w:val="00997809"/>
    <w:rsid w:val="00997D72"/>
    <w:rsid w:val="009A08F6"/>
    <w:rsid w:val="009B1D66"/>
    <w:rsid w:val="009B4C99"/>
    <w:rsid w:val="009C2768"/>
    <w:rsid w:val="009E7F82"/>
    <w:rsid w:val="009F2643"/>
    <w:rsid w:val="009F70D7"/>
    <w:rsid w:val="00A057E7"/>
    <w:rsid w:val="00A10462"/>
    <w:rsid w:val="00A14BEF"/>
    <w:rsid w:val="00A155BB"/>
    <w:rsid w:val="00A36F86"/>
    <w:rsid w:val="00A37654"/>
    <w:rsid w:val="00A47E26"/>
    <w:rsid w:val="00A72183"/>
    <w:rsid w:val="00A773EB"/>
    <w:rsid w:val="00A811E4"/>
    <w:rsid w:val="00A81737"/>
    <w:rsid w:val="00A84CD5"/>
    <w:rsid w:val="00A924A6"/>
    <w:rsid w:val="00A952B5"/>
    <w:rsid w:val="00A9745C"/>
    <w:rsid w:val="00AA100D"/>
    <w:rsid w:val="00AA4506"/>
    <w:rsid w:val="00AA650C"/>
    <w:rsid w:val="00AB21B8"/>
    <w:rsid w:val="00AB26A4"/>
    <w:rsid w:val="00AB322A"/>
    <w:rsid w:val="00AC0E6A"/>
    <w:rsid w:val="00AC4867"/>
    <w:rsid w:val="00AC715B"/>
    <w:rsid w:val="00AD01CA"/>
    <w:rsid w:val="00AF39CD"/>
    <w:rsid w:val="00AF6D66"/>
    <w:rsid w:val="00B07F3B"/>
    <w:rsid w:val="00B11625"/>
    <w:rsid w:val="00B20280"/>
    <w:rsid w:val="00B2388E"/>
    <w:rsid w:val="00B33C3F"/>
    <w:rsid w:val="00B377EC"/>
    <w:rsid w:val="00B41106"/>
    <w:rsid w:val="00B520C0"/>
    <w:rsid w:val="00B754CF"/>
    <w:rsid w:val="00B775E6"/>
    <w:rsid w:val="00B7794D"/>
    <w:rsid w:val="00B81B88"/>
    <w:rsid w:val="00B83902"/>
    <w:rsid w:val="00B92DAA"/>
    <w:rsid w:val="00B942C8"/>
    <w:rsid w:val="00BA107D"/>
    <w:rsid w:val="00BA19A9"/>
    <w:rsid w:val="00BB0F1F"/>
    <w:rsid w:val="00BB5B85"/>
    <w:rsid w:val="00BC1FCF"/>
    <w:rsid w:val="00BC3BFD"/>
    <w:rsid w:val="00BC7BF9"/>
    <w:rsid w:val="00BD060A"/>
    <w:rsid w:val="00BE697F"/>
    <w:rsid w:val="00BE754E"/>
    <w:rsid w:val="00BF2932"/>
    <w:rsid w:val="00BF5DF1"/>
    <w:rsid w:val="00BF7547"/>
    <w:rsid w:val="00C00D2C"/>
    <w:rsid w:val="00C026B4"/>
    <w:rsid w:val="00C15A72"/>
    <w:rsid w:val="00C1774C"/>
    <w:rsid w:val="00C179FD"/>
    <w:rsid w:val="00C22D32"/>
    <w:rsid w:val="00C3798A"/>
    <w:rsid w:val="00C4370B"/>
    <w:rsid w:val="00C44A28"/>
    <w:rsid w:val="00C656A4"/>
    <w:rsid w:val="00C81953"/>
    <w:rsid w:val="00C82B0D"/>
    <w:rsid w:val="00CA54EC"/>
    <w:rsid w:val="00CB47EC"/>
    <w:rsid w:val="00CC2CF5"/>
    <w:rsid w:val="00CC69DE"/>
    <w:rsid w:val="00CD0955"/>
    <w:rsid w:val="00CD4DC2"/>
    <w:rsid w:val="00CE5249"/>
    <w:rsid w:val="00CE61BA"/>
    <w:rsid w:val="00D01AAD"/>
    <w:rsid w:val="00D101E6"/>
    <w:rsid w:val="00D21D42"/>
    <w:rsid w:val="00D23F9A"/>
    <w:rsid w:val="00D25E7A"/>
    <w:rsid w:val="00D330E2"/>
    <w:rsid w:val="00D44D0B"/>
    <w:rsid w:val="00D52E0D"/>
    <w:rsid w:val="00D537B7"/>
    <w:rsid w:val="00D62B9F"/>
    <w:rsid w:val="00D64EF3"/>
    <w:rsid w:val="00D87115"/>
    <w:rsid w:val="00DB446E"/>
    <w:rsid w:val="00DB51F0"/>
    <w:rsid w:val="00DC4BEE"/>
    <w:rsid w:val="00DC69FA"/>
    <w:rsid w:val="00DC74ED"/>
    <w:rsid w:val="00DD0105"/>
    <w:rsid w:val="00DD12B2"/>
    <w:rsid w:val="00DD5EDA"/>
    <w:rsid w:val="00DD6C33"/>
    <w:rsid w:val="00DE1D30"/>
    <w:rsid w:val="00DE3DC9"/>
    <w:rsid w:val="00DE510E"/>
    <w:rsid w:val="00DF788D"/>
    <w:rsid w:val="00E01295"/>
    <w:rsid w:val="00E0516E"/>
    <w:rsid w:val="00E12ECF"/>
    <w:rsid w:val="00E13A99"/>
    <w:rsid w:val="00E15FB2"/>
    <w:rsid w:val="00E20409"/>
    <w:rsid w:val="00E2309C"/>
    <w:rsid w:val="00E23B03"/>
    <w:rsid w:val="00E33256"/>
    <w:rsid w:val="00E35537"/>
    <w:rsid w:val="00E44EA6"/>
    <w:rsid w:val="00E52EEB"/>
    <w:rsid w:val="00E62F21"/>
    <w:rsid w:val="00E67355"/>
    <w:rsid w:val="00E72945"/>
    <w:rsid w:val="00E729E0"/>
    <w:rsid w:val="00E74D20"/>
    <w:rsid w:val="00E763E5"/>
    <w:rsid w:val="00E92D5E"/>
    <w:rsid w:val="00E947D4"/>
    <w:rsid w:val="00EA26AB"/>
    <w:rsid w:val="00EA3BEB"/>
    <w:rsid w:val="00EA6BC6"/>
    <w:rsid w:val="00EB42EF"/>
    <w:rsid w:val="00EC3B16"/>
    <w:rsid w:val="00ED2493"/>
    <w:rsid w:val="00ED3832"/>
    <w:rsid w:val="00EE3D4B"/>
    <w:rsid w:val="00EF2A10"/>
    <w:rsid w:val="00EF6D9F"/>
    <w:rsid w:val="00F0020D"/>
    <w:rsid w:val="00F23FB6"/>
    <w:rsid w:val="00F30255"/>
    <w:rsid w:val="00F36F29"/>
    <w:rsid w:val="00F410EF"/>
    <w:rsid w:val="00F50A17"/>
    <w:rsid w:val="00F53AC4"/>
    <w:rsid w:val="00F605F4"/>
    <w:rsid w:val="00F67CAE"/>
    <w:rsid w:val="00F72025"/>
    <w:rsid w:val="00F83914"/>
    <w:rsid w:val="00FA1964"/>
    <w:rsid w:val="00FA7CD3"/>
    <w:rsid w:val="00FA7FD2"/>
    <w:rsid w:val="00FB1CF9"/>
    <w:rsid w:val="00FB3ECF"/>
    <w:rsid w:val="00FC2851"/>
    <w:rsid w:val="00FC3813"/>
    <w:rsid w:val="00FC3B34"/>
    <w:rsid w:val="00FD34F7"/>
    <w:rsid w:val="00FF1C29"/>
    <w:rsid w:val="00FF76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DED9C77"/>
  <w15:chartTrackingRefBased/>
  <w15:docId w15:val="{4A580713-9043-4464-8AD5-0F937FD3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Naslov1">
    <w:name w:val="heading 1"/>
    <w:basedOn w:val="Normal"/>
    <w:next w:val="Normal"/>
    <w:link w:val="Naslov1Char"/>
    <w:uiPriority w:val="9"/>
    <w:qFormat/>
    <w:rsid w:val="00507639"/>
    <w:pPr>
      <w:keepNext/>
      <w:numPr>
        <w:numId w:val="9"/>
      </w:numPr>
      <w:spacing w:before="240" w:after="60"/>
      <w:outlineLvl w:val="0"/>
    </w:pPr>
    <w:rPr>
      <w:rFonts w:ascii="Cambria" w:hAnsi="Cambria"/>
      <w:b/>
      <w:bCs/>
      <w:kern w:val="32"/>
      <w:sz w:val="32"/>
      <w:szCs w:val="32"/>
    </w:rPr>
  </w:style>
  <w:style w:type="paragraph" w:styleId="Naslov2">
    <w:name w:val="heading 2"/>
    <w:basedOn w:val="Normal"/>
    <w:link w:val="Naslov2Char"/>
    <w:uiPriority w:val="9"/>
    <w:qFormat/>
    <w:rsid w:val="009E7F82"/>
    <w:pPr>
      <w:numPr>
        <w:numId w:val="10"/>
      </w:numPr>
      <w:spacing w:before="100" w:beforeAutospacing="1" w:after="100" w:afterAutospacing="1"/>
      <w:outlineLvl w:val="1"/>
    </w:pPr>
    <w:rPr>
      <w:rFonts w:ascii="Calibri" w:hAnsi="Calibri"/>
      <w:b/>
      <w:bCs/>
      <w:szCs w:val="36"/>
      <w:lang w:val="x-none" w:eastAsia="x-none"/>
    </w:rPr>
  </w:style>
  <w:style w:type="paragraph" w:styleId="Naslov3">
    <w:name w:val="heading 3"/>
    <w:basedOn w:val="Normal"/>
    <w:next w:val="Normal"/>
    <w:link w:val="Naslov3Char"/>
    <w:uiPriority w:val="9"/>
    <w:unhideWhenUsed/>
    <w:qFormat/>
    <w:rsid w:val="009E7F82"/>
    <w:pPr>
      <w:keepNext/>
      <w:numPr>
        <w:numId w:val="11"/>
      </w:numPr>
      <w:spacing w:before="240" w:after="60"/>
      <w:outlineLvl w:val="2"/>
    </w:pPr>
    <w:rPr>
      <w:rFonts w:ascii="Calibri Light" w:hAnsi="Calibri Light"/>
      <w:b/>
      <w:bCs/>
      <w:szCs w:val="26"/>
    </w:rPr>
  </w:style>
  <w:style w:type="paragraph" w:styleId="Naslov4">
    <w:name w:val="heading 4"/>
    <w:basedOn w:val="Normal"/>
    <w:next w:val="Normal"/>
    <w:link w:val="Naslov4Char"/>
    <w:uiPriority w:val="9"/>
    <w:unhideWhenUsed/>
    <w:qFormat/>
    <w:rsid w:val="0036782E"/>
    <w:pPr>
      <w:keepNext/>
      <w:numPr>
        <w:numId w:val="13"/>
      </w:numPr>
      <w:spacing w:before="240" w:after="60"/>
      <w:outlineLvl w:val="3"/>
    </w:pPr>
    <w:rPr>
      <w:rFonts w:ascii="Calibri" w:hAnsi="Calibri"/>
      <w:b/>
      <w:bCs/>
      <w:sz w:val="22"/>
      <w:szCs w:val="28"/>
    </w:rPr>
  </w:style>
  <w:style w:type="paragraph" w:styleId="Naslov5">
    <w:name w:val="heading 5"/>
    <w:basedOn w:val="Normal"/>
    <w:next w:val="Normal"/>
    <w:link w:val="Naslov5Char"/>
    <w:uiPriority w:val="9"/>
    <w:unhideWhenUsed/>
    <w:qFormat/>
    <w:rsid w:val="00B11625"/>
    <w:pPr>
      <w:numPr>
        <w:numId w:val="15"/>
      </w:numPr>
      <w:spacing w:before="240" w:after="60"/>
      <w:outlineLvl w:val="4"/>
    </w:pPr>
    <w:rPr>
      <w:rFonts w:ascii="Calibri" w:hAnsi="Calibri"/>
      <w:b/>
      <w:bCs/>
      <w:iCs/>
      <w:szCs w:val="26"/>
    </w:rPr>
  </w:style>
  <w:style w:type="paragraph" w:styleId="Naslov6">
    <w:name w:val="heading 6"/>
    <w:basedOn w:val="Normal"/>
    <w:next w:val="Normal"/>
    <w:link w:val="Naslov6Char"/>
    <w:uiPriority w:val="9"/>
    <w:semiHidden/>
    <w:unhideWhenUsed/>
    <w:qFormat/>
    <w:rsid w:val="00B11625"/>
    <w:pPr>
      <w:spacing w:before="240" w:after="60"/>
      <w:ind w:left="357" w:right="357"/>
      <w:outlineLvl w:val="5"/>
    </w:pPr>
    <w:rPr>
      <w:rFonts w:ascii="Calibri" w:hAnsi="Calibri"/>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6">
    <w:name w:val="tb-na16"/>
    <w:basedOn w:val="Normal"/>
    <w:rsid w:val="00EF2A10"/>
    <w:pPr>
      <w:spacing w:before="100" w:beforeAutospacing="1" w:after="100" w:afterAutospacing="1"/>
    </w:pPr>
  </w:style>
  <w:style w:type="paragraph" w:customStyle="1" w:styleId="t-12-9-fett-s">
    <w:name w:val="t-12-9-fett-s"/>
    <w:basedOn w:val="Normal"/>
    <w:rsid w:val="00EF2A10"/>
    <w:pPr>
      <w:spacing w:before="100" w:beforeAutospacing="1" w:after="100" w:afterAutospacing="1"/>
    </w:pPr>
  </w:style>
  <w:style w:type="paragraph" w:customStyle="1" w:styleId="clanak">
    <w:name w:val="clanak"/>
    <w:basedOn w:val="Normal"/>
    <w:rsid w:val="00EF2A10"/>
    <w:pPr>
      <w:spacing w:before="100" w:beforeAutospacing="1" w:after="100" w:afterAutospacing="1"/>
    </w:pPr>
  </w:style>
  <w:style w:type="paragraph" w:customStyle="1" w:styleId="t-9-8">
    <w:name w:val="t-9-8"/>
    <w:basedOn w:val="Normal"/>
    <w:rsid w:val="00EF2A10"/>
    <w:pPr>
      <w:spacing w:before="100" w:beforeAutospacing="1" w:after="100" w:afterAutospacing="1"/>
    </w:pPr>
  </w:style>
  <w:style w:type="paragraph" w:customStyle="1" w:styleId="Default">
    <w:name w:val="Default"/>
    <w:rsid w:val="00E0516E"/>
    <w:pPr>
      <w:autoSpaceDE w:val="0"/>
      <w:autoSpaceDN w:val="0"/>
      <w:adjustRightInd w:val="0"/>
    </w:pPr>
    <w:rPr>
      <w:rFonts w:eastAsia="Calibri"/>
      <w:color w:val="000000"/>
      <w:sz w:val="24"/>
      <w:szCs w:val="24"/>
      <w:lang w:eastAsia="en-US"/>
    </w:rPr>
  </w:style>
  <w:style w:type="paragraph" w:customStyle="1" w:styleId="t-9-8-copy">
    <w:name w:val="t-9-8-copy"/>
    <w:basedOn w:val="Normal"/>
    <w:uiPriority w:val="99"/>
    <w:rsid w:val="00E0516E"/>
    <w:pPr>
      <w:spacing w:before="100" w:beforeAutospacing="1" w:after="100" w:afterAutospacing="1"/>
    </w:pPr>
  </w:style>
  <w:style w:type="paragraph" w:customStyle="1" w:styleId="t-98-2">
    <w:name w:val="t-98-2"/>
    <w:basedOn w:val="Normal"/>
    <w:rsid w:val="00E729E0"/>
    <w:pPr>
      <w:spacing w:before="100" w:beforeAutospacing="1" w:after="100" w:afterAutospacing="1"/>
    </w:pPr>
  </w:style>
  <w:style w:type="character" w:customStyle="1" w:styleId="apple-converted-space">
    <w:name w:val="apple-converted-space"/>
    <w:basedOn w:val="Zadanifontodlomka"/>
    <w:rsid w:val="00E729E0"/>
  </w:style>
  <w:style w:type="character" w:customStyle="1" w:styleId="Naslov2Char">
    <w:name w:val="Naslov 2 Char"/>
    <w:link w:val="Naslov2"/>
    <w:uiPriority w:val="9"/>
    <w:rsid w:val="009E7F82"/>
    <w:rPr>
      <w:rFonts w:ascii="Calibri" w:hAnsi="Calibri"/>
      <w:b/>
      <w:bCs/>
      <w:sz w:val="24"/>
      <w:szCs w:val="36"/>
      <w:lang w:val="x-none" w:eastAsia="x-none"/>
    </w:rPr>
  </w:style>
  <w:style w:type="character" w:styleId="Istaknuto">
    <w:name w:val="Emphasis"/>
    <w:uiPriority w:val="20"/>
    <w:qFormat/>
    <w:rsid w:val="00F30255"/>
    <w:rPr>
      <w:i/>
      <w:iCs/>
    </w:rPr>
  </w:style>
  <w:style w:type="character" w:customStyle="1" w:styleId="Naslov1Char">
    <w:name w:val="Naslov 1 Char"/>
    <w:link w:val="Naslov1"/>
    <w:uiPriority w:val="9"/>
    <w:rsid w:val="00507639"/>
    <w:rPr>
      <w:rFonts w:ascii="Cambria" w:hAnsi="Cambria"/>
      <w:b/>
      <w:bCs/>
      <w:kern w:val="32"/>
      <w:sz w:val="32"/>
      <w:szCs w:val="32"/>
    </w:rPr>
  </w:style>
  <w:style w:type="paragraph" w:styleId="Tijeloteksta">
    <w:name w:val="Body Text"/>
    <w:basedOn w:val="Normal"/>
    <w:link w:val="TijelotekstaChar"/>
    <w:uiPriority w:val="99"/>
    <w:rsid w:val="00507639"/>
    <w:pPr>
      <w:jc w:val="both"/>
    </w:pPr>
    <w:rPr>
      <w:sz w:val="28"/>
      <w:szCs w:val="20"/>
    </w:rPr>
  </w:style>
  <w:style w:type="character" w:customStyle="1" w:styleId="TijelotekstaChar">
    <w:name w:val="Tijelo teksta Char"/>
    <w:link w:val="Tijeloteksta"/>
    <w:uiPriority w:val="99"/>
    <w:rsid w:val="00507639"/>
    <w:rPr>
      <w:sz w:val="28"/>
      <w:lang w:val="hr-HR" w:eastAsia="hr-HR"/>
    </w:rPr>
  </w:style>
  <w:style w:type="paragraph" w:styleId="StandardWeb">
    <w:name w:val="Normal (Web)"/>
    <w:basedOn w:val="Normal"/>
    <w:uiPriority w:val="99"/>
    <w:unhideWhenUsed/>
    <w:rsid w:val="00507639"/>
    <w:pPr>
      <w:spacing w:before="100" w:beforeAutospacing="1" w:after="100" w:afterAutospacing="1"/>
    </w:pPr>
    <w:rPr>
      <w:lang w:val="en-US" w:eastAsia="en-US"/>
    </w:rPr>
  </w:style>
  <w:style w:type="character" w:styleId="Hiperveza">
    <w:name w:val="Hyperlink"/>
    <w:uiPriority w:val="99"/>
    <w:unhideWhenUsed/>
    <w:rsid w:val="00910F28"/>
    <w:rPr>
      <w:color w:val="0000FF"/>
      <w:u w:val="single"/>
    </w:rPr>
  </w:style>
  <w:style w:type="character" w:styleId="Naglaeno">
    <w:name w:val="Strong"/>
    <w:uiPriority w:val="22"/>
    <w:qFormat/>
    <w:rsid w:val="00FA1964"/>
    <w:rPr>
      <w:b/>
      <w:bCs/>
    </w:rPr>
  </w:style>
  <w:style w:type="paragraph" w:styleId="Bezproreda">
    <w:name w:val="No Spacing"/>
    <w:uiPriority w:val="1"/>
    <w:qFormat/>
    <w:rsid w:val="006D432C"/>
    <w:rPr>
      <w:sz w:val="24"/>
      <w:szCs w:val="24"/>
    </w:rPr>
  </w:style>
  <w:style w:type="paragraph" w:styleId="Odlomakpopisa">
    <w:name w:val="List Paragraph"/>
    <w:basedOn w:val="Normal"/>
    <w:uiPriority w:val="34"/>
    <w:qFormat/>
    <w:rsid w:val="00DE3DC9"/>
    <w:pPr>
      <w:autoSpaceDE w:val="0"/>
      <w:autoSpaceDN w:val="0"/>
      <w:ind w:left="720"/>
      <w:contextualSpacing/>
    </w:pPr>
  </w:style>
  <w:style w:type="table" w:styleId="Reetkatablice">
    <w:name w:val="Table Grid"/>
    <w:basedOn w:val="Obinatablica"/>
    <w:uiPriority w:val="59"/>
    <w:rsid w:val="007A2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mnatablicareetke5-isticanje3">
    <w:name w:val="Grid Table 5 Dark Accent 3"/>
    <w:basedOn w:val="Obinatablica"/>
    <w:uiPriority w:val="50"/>
    <w:rsid w:val="00822E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aslov">
    <w:name w:val="Title"/>
    <w:basedOn w:val="Normal"/>
    <w:next w:val="Normal"/>
    <w:link w:val="NaslovChar"/>
    <w:uiPriority w:val="10"/>
    <w:qFormat/>
    <w:rsid w:val="009E7F82"/>
    <w:pPr>
      <w:pBdr>
        <w:bottom w:val="single" w:sz="8" w:space="4" w:color="4F81BD"/>
      </w:pBdr>
      <w:spacing w:after="300"/>
      <w:contextualSpacing/>
    </w:pPr>
    <w:rPr>
      <w:rFonts w:ascii="Cambria" w:hAnsi="Cambria"/>
      <w:color w:val="17365D"/>
      <w:spacing w:val="5"/>
      <w:kern w:val="28"/>
      <w:sz w:val="52"/>
      <w:szCs w:val="52"/>
      <w:lang w:val="en-GB" w:eastAsia="en-US"/>
    </w:rPr>
  </w:style>
  <w:style w:type="character" w:customStyle="1" w:styleId="NaslovChar">
    <w:name w:val="Naslov Char"/>
    <w:link w:val="Naslov"/>
    <w:uiPriority w:val="10"/>
    <w:rsid w:val="009E7F82"/>
    <w:rPr>
      <w:rFonts w:ascii="Cambria" w:hAnsi="Cambria"/>
      <w:color w:val="17365D"/>
      <w:spacing w:val="5"/>
      <w:kern w:val="28"/>
      <w:sz w:val="52"/>
      <w:szCs w:val="52"/>
      <w:lang w:val="en-GB" w:eastAsia="en-US"/>
    </w:rPr>
  </w:style>
  <w:style w:type="character" w:customStyle="1" w:styleId="Naslov3Char">
    <w:name w:val="Naslov 3 Char"/>
    <w:link w:val="Naslov3"/>
    <w:uiPriority w:val="9"/>
    <w:rsid w:val="009E7F82"/>
    <w:rPr>
      <w:rFonts w:ascii="Calibri Light" w:hAnsi="Calibri Light"/>
      <w:b/>
      <w:bCs/>
      <w:sz w:val="24"/>
      <w:szCs w:val="26"/>
    </w:rPr>
  </w:style>
  <w:style w:type="paragraph" w:styleId="TOCNaslov">
    <w:name w:val="TOC Heading"/>
    <w:basedOn w:val="Naslov1"/>
    <w:next w:val="Normal"/>
    <w:uiPriority w:val="39"/>
    <w:unhideWhenUsed/>
    <w:qFormat/>
    <w:rsid w:val="00331883"/>
    <w:pPr>
      <w:keepLines/>
      <w:numPr>
        <w:numId w:val="0"/>
      </w:numPr>
      <w:spacing w:after="0" w:line="259" w:lineRule="auto"/>
      <w:outlineLvl w:val="9"/>
    </w:pPr>
    <w:rPr>
      <w:rFonts w:ascii="Calibri Light" w:hAnsi="Calibri Light"/>
      <w:b w:val="0"/>
      <w:bCs w:val="0"/>
      <w:color w:val="2F5496"/>
      <w:kern w:val="0"/>
    </w:rPr>
  </w:style>
  <w:style w:type="paragraph" w:styleId="Sadraj1">
    <w:name w:val="toc 1"/>
    <w:basedOn w:val="Normal"/>
    <w:next w:val="Normal"/>
    <w:autoRedefine/>
    <w:uiPriority w:val="39"/>
    <w:unhideWhenUsed/>
    <w:rsid w:val="00331883"/>
    <w:pPr>
      <w:spacing w:before="360"/>
    </w:pPr>
    <w:rPr>
      <w:rFonts w:asciiTheme="majorHAnsi" w:hAnsiTheme="majorHAnsi" w:cstheme="majorHAnsi"/>
      <w:b/>
      <w:bCs/>
      <w:caps/>
    </w:rPr>
  </w:style>
  <w:style w:type="paragraph" w:styleId="Sadraj2">
    <w:name w:val="toc 2"/>
    <w:basedOn w:val="Normal"/>
    <w:next w:val="Normal"/>
    <w:autoRedefine/>
    <w:uiPriority w:val="39"/>
    <w:unhideWhenUsed/>
    <w:rsid w:val="00626692"/>
    <w:pPr>
      <w:spacing w:before="240"/>
    </w:pPr>
    <w:rPr>
      <w:rFonts w:asciiTheme="minorHAnsi" w:hAnsiTheme="minorHAnsi" w:cstheme="minorHAnsi"/>
      <w:b/>
      <w:bCs/>
      <w:sz w:val="20"/>
      <w:szCs w:val="20"/>
    </w:rPr>
  </w:style>
  <w:style w:type="paragraph" w:styleId="Sadraj3">
    <w:name w:val="toc 3"/>
    <w:basedOn w:val="Normal"/>
    <w:next w:val="Normal"/>
    <w:autoRedefine/>
    <w:uiPriority w:val="39"/>
    <w:unhideWhenUsed/>
    <w:rsid w:val="00331883"/>
    <w:pPr>
      <w:ind w:left="240"/>
    </w:pPr>
    <w:rPr>
      <w:rFonts w:asciiTheme="minorHAnsi" w:hAnsiTheme="minorHAnsi" w:cstheme="minorHAnsi"/>
      <w:sz w:val="20"/>
      <w:szCs w:val="20"/>
    </w:rPr>
  </w:style>
  <w:style w:type="character" w:customStyle="1" w:styleId="Naslov4Char">
    <w:name w:val="Naslov 4 Char"/>
    <w:link w:val="Naslov4"/>
    <w:uiPriority w:val="9"/>
    <w:rsid w:val="0036782E"/>
    <w:rPr>
      <w:rFonts w:ascii="Calibri" w:hAnsi="Calibri"/>
      <w:b/>
      <w:bCs/>
      <w:sz w:val="22"/>
      <w:szCs w:val="28"/>
    </w:rPr>
  </w:style>
  <w:style w:type="character" w:customStyle="1" w:styleId="Naslov5Char">
    <w:name w:val="Naslov 5 Char"/>
    <w:link w:val="Naslov5"/>
    <w:uiPriority w:val="9"/>
    <w:rsid w:val="00B11625"/>
    <w:rPr>
      <w:rFonts w:ascii="Calibri" w:eastAsia="Times New Roman" w:hAnsi="Calibri" w:cs="Times New Roman"/>
      <w:b/>
      <w:bCs/>
      <w:iCs/>
      <w:sz w:val="24"/>
      <w:szCs w:val="26"/>
    </w:rPr>
  </w:style>
  <w:style w:type="character" w:customStyle="1" w:styleId="Naslov6Char">
    <w:name w:val="Naslov 6 Char"/>
    <w:link w:val="Naslov6"/>
    <w:uiPriority w:val="9"/>
    <w:semiHidden/>
    <w:rsid w:val="00B11625"/>
    <w:rPr>
      <w:rFonts w:ascii="Calibri" w:eastAsia="Times New Roman" w:hAnsi="Calibri" w:cs="Times New Roman"/>
      <w:b/>
      <w:bCs/>
      <w:sz w:val="22"/>
      <w:szCs w:val="22"/>
    </w:rPr>
  </w:style>
  <w:style w:type="paragraph" w:styleId="Zaglavlje">
    <w:name w:val="header"/>
    <w:basedOn w:val="Normal"/>
    <w:link w:val="ZaglavljeChar"/>
    <w:uiPriority w:val="99"/>
    <w:unhideWhenUsed/>
    <w:rsid w:val="00B11625"/>
    <w:pPr>
      <w:tabs>
        <w:tab w:val="center" w:pos="4536"/>
        <w:tab w:val="right" w:pos="9072"/>
      </w:tabs>
    </w:pPr>
  </w:style>
  <w:style w:type="character" w:customStyle="1" w:styleId="ZaglavljeChar">
    <w:name w:val="Zaglavlje Char"/>
    <w:link w:val="Zaglavlje"/>
    <w:uiPriority w:val="99"/>
    <w:rsid w:val="00B11625"/>
    <w:rPr>
      <w:sz w:val="24"/>
      <w:szCs w:val="24"/>
    </w:rPr>
  </w:style>
  <w:style w:type="paragraph" w:styleId="Podnoje">
    <w:name w:val="footer"/>
    <w:basedOn w:val="Normal"/>
    <w:link w:val="PodnojeChar"/>
    <w:uiPriority w:val="99"/>
    <w:unhideWhenUsed/>
    <w:rsid w:val="00B11625"/>
    <w:pPr>
      <w:tabs>
        <w:tab w:val="center" w:pos="4536"/>
        <w:tab w:val="right" w:pos="9072"/>
      </w:tabs>
    </w:pPr>
  </w:style>
  <w:style w:type="character" w:customStyle="1" w:styleId="PodnojeChar">
    <w:name w:val="Podnožje Char"/>
    <w:link w:val="Podnoje"/>
    <w:uiPriority w:val="99"/>
    <w:rsid w:val="00B11625"/>
    <w:rPr>
      <w:sz w:val="24"/>
      <w:szCs w:val="24"/>
    </w:rPr>
  </w:style>
  <w:style w:type="paragraph" w:styleId="Sadraj4">
    <w:name w:val="toc 4"/>
    <w:basedOn w:val="Normal"/>
    <w:next w:val="Normal"/>
    <w:autoRedefine/>
    <w:uiPriority w:val="39"/>
    <w:unhideWhenUsed/>
    <w:rsid w:val="005128DF"/>
    <w:pPr>
      <w:ind w:left="480"/>
    </w:pPr>
    <w:rPr>
      <w:rFonts w:asciiTheme="minorHAnsi" w:hAnsiTheme="minorHAnsi" w:cstheme="minorHAnsi"/>
      <w:sz w:val="20"/>
      <w:szCs w:val="20"/>
    </w:rPr>
  </w:style>
  <w:style w:type="paragraph" w:styleId="Tekstbalonia">
    <w:name w:val="Balloon Text"/>
    <w:basedOn w:val="Normal"/>
    <w:link w:val="TekstbaloniaChar"/>
    <w:uiPriority w:val="99"/>
    <w:semiHidden/>
    <w:unhideWhenUsed/>
    <w:rsid w:val="00FC3813"/>
    <w:rPr>
      <w:rFonts w:ascii="Segoe UI" w:hAnsi="Segoe UI" w:cs="Segoe UI"/>
      <w:sz w:val="18"/>
      <w:szCs w:val="18"/>
    </w:rPr>
  </w:style>
  <w:style w:type="character" w:customStyle="1" w:styleId="TekstbaloniaChar">
    <w:name w:val="Tekst balončića Char"/>
    <w:link w:val="Tekstbalonia"/>
    <w:uiPriority w:val="99"/>
    <w:semiHidden/>
    <w:rsid w:val="00FC3813"/>
    <w:rPr>
      <w:rFonts w:ascii="Segoe UI" w:hAnsi="Segoe UI" w:cs="Segoe UI"/>
      <w:sz w:val="18"/>
      <w:szCs w:val="18"/>
    </w:rPr>
  </w:style>
  <w:style w:type="paragraph" w:styleId="Sadraj5">
    <w:name w:val="toc 5"/>
    <w:basedOn w:val="Normal"/>
    <w:next w:val="Normal"/>
    <w:autoRedefine/>
    <w:uiPriority w:val="39"/>
    <w:unhideWhenUsed/>
    <w:rsid w:val="00511A45"/>
    <w:pPr>
      <w:ind w:left="720"/>
    </w:pPr>
    <w:rPr>
      <w:rFonts w:asciiTheme="minorHAnsi" w:hAnsiTheme="minorHAnsi" w:cstheme="minorHAnsi"/>
      <w:sz w:val="20"/>
      <w:szCs w:val="20"/>
    </w:rPr>
  </w:style>
  <w:style w:type="paragraph" w:styleId="Sadraj6">
    <w:name w:val="toc 6"/>
    <w:basedOn w:val="Normal"/>
    <w:next w:val="Normal"/>
    <w:autoRedefine/>
    <w:uiPriority w:val="39"/>
    <w:unhideWhenUsed/>
    <w:rsid w:val="00511A45"/>
    <w:pPr>
      <w:ind w:left="960"/>
    </w:pPr>
    <w:rPr>
      <w:rFonts w:asciiTheme="minorHAnsi" w:hAnsiTheme="minorHAnsi" w:cstheme="minorHAnsi"/>
      <w:sz w:val="20"/>
      <w:szCs w:val="20"/>
    </w:rPr>
  </w:style>
  <w:style w:type="paragraph" w:styleId="Sadraj7">
    <w:name w:val="toc 7"/>
    <w:basedOn w:val="Normal"/>
    <w:next w:val="Normal"/>
    <w:autoRedefine/>
    <w:uiPriority w:val="39"/>
    <w:unhideWhenUsed/>
    <w:rsid w:val="00511A45"/>
    <w:pPr>
      <w:ind w:left="1200"/>
    </w:pPr>
    <w:rPr>
      <w:rFonts w:asciiTheme="minorHAnsi" w:hAnsiTheme="minorHAnsi" w:cstheme="minorHAnsi"/>
      <w:sz w:val="20"/>
      <w:szCs w:val="20"/>
    </w:rPr>
  </w:style>
  <w:style w:type="paragraph" w:styleId="Sadraj8">
    <w:name w:val="toc 8"/>
    <w:basedOn w:val="Normal"/>
    <w:next w:val="Normal"/>
    <w:autoRedefine/>
    <w:uiPriority w:val="39"/>
    <w:unhideWhenUsed/>
    <w:rsid w:val="00511A45"/>
    <w:pPr>
      <w:ind w:left="1440"/>
    </w:pPr>
    <w:rPr>
      <w:rFonts w:asciiTheme="minorHAnsi" w:hAnsiTheme="minorHAnsi" w:cstheme="minorHAnsi"/>
      <w:sz w:val="20"/>
      <w:szCs w:val="20"/>
    </w:rPr>
  </w:style>
  <w:style w:type="paragraph" w:styleId="Sadraj9">
    <w:name w:val="toc 9"/>
    <w:basedOn w:val="Normal"/>
    <w:next w:val="Normal"/>
    <w:autoRedefine/>
    <w:uiPriority w:val="39"/>
    <w:unhideWhenUsed/>
    <w:rsid w:val="00511A45"/>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01">
      <w:bodyDiv w:val="1"/>
      <w:marLeft w:val="0"/>
      <w:marRight w:val="0"/>
      <w:marTop w:val="0"/>
      <w:marBottom w:val="0"/>
      <w:divBdr>
        <w:top w:val="none" w:sz="0" w:space="0" w:color="auto"/>
        <w:left w:val="none" w:sz="0" w:space="0" w:color="auto"/>
        <w:bottom w:val="none" w:sz="0" w:space="0" w:color="auto"/>
        <w:right w:val="none" w:sz="0" w:space="0" w:color="auto"/>
      </w:divBdr>
    </w:div>
    <w:div w:id="65878969">
      <w:bodyDiv w:val="1"/>
      <w:marLeft w:val="0"/>
      <w:marRight w:val="0"/>
      <w:marTop w:val="0"/>
      <w:marBottom w:val="0"/>
      <w:divBdr>
        <w:top w:val="none" w:sz="0" w:space="0" w:color="auto"/>
        <w:left w:val="none" w:sz="0" w:space="0" w:color="auto"/>
        <w:bottom w:val="none" w:sz="0" w:space="0" w:color="auto"/>
        <w:right w:val="none" w:sz="0" w:space="0" w:color="auto"/>
      </w:divBdr>
    </w:div>
    <w:div w:id="91240712">
      <w:bodyDiv w:val="1"/>
      <w:marLeft w:val="0"/>
      <w:marRight w:val="0"/>
      <w:marTop w:val="0"/>
      <w:marBottom w:val="0"/>
      <w:divBdr>
        <w:top w:val="none" w:sz="0" w:space="0" w:color="auto"/>
        <w:left w:val="none" w:sz="0" w:space="0" w:color="auto"/>
        <w:bottom w:val="none" w:sz="0" w:space="0" w:color="auto"/>
        <w:right w:val="none" w:sz="0" w:space="0" w:color="auto"/>
      </w:divBdr>
    </w:div>
    <w:div w:id="271279640">
      <w:bodyDiv w:val="1"/>
      <w:marLeft w:val="0"/>
      <w:marRight w:val="0"/>
      <w:marTop w:val="0"/>
      <w:marBottom w:val="0"/>
      <w:divBdr>
        <w:top w:val="none" w:sz="0" w:space="0" w:color="auto"/>
        <w:left w:val="none" w:sz="0" w:space="0" w:color="auto"/>
        <w:bottom w:val="none" w:sz="0" w:space="0" w:color="auto"/>
        <w:right w:val="none" w:sz="0" w:space="0" w:color="auto"/>
      </w:divBdr>
    </w:div>
    <w:div w:id="283587504">
      <w:bodyDiv w:val="1"/>
      <w:marLeft w:val="0"/>
      <w:marRight w:val="0"/>
      <w:marTop w:val="0"/>
      <w:marBottom w:val="0"/>
      <w:divBdr>
        <w:top w:val="none" w:sz="0" w:space="0" w:color="auto"/>
        <w:left w:val="none" w:sz="0" w:space="0" w:color="auto"/>
        <w:bottom w:val="none" w:sz="0" w:space="0" w:color="auto"/>
        <w:right w:val="none" w:sz="0" w:space="0" w:color="auto"/>
      </w:divBdr>
    </w:div>
    <w:div w:id="319696941">
      <w:bodyDiv w:val="1"/>
      <w:marLeft w:val="0"/>
      <w:marRight w:val="0"/>
      <w:marTop w:val="0"/>
      <w:marBottom w:val="0"/>
      <w:divBdr>
        <w:top w:val="none" w:sz="0" w:space="0" w:color="auto"/>
        <w:left w:val="none" w:sz="0" w:space="0" w:color="auto"/>
        <w:bottom w:val="none" w:sz="0" w:space="0" w:color="auto"/>
        <w:right w:val="none" w:sz="0" w:space="0" w:color="auto"/>
      </w:divBdr>
    </w:div>
    <w:div w:id="374163793">
      <w:bodyDiv w:val="1"/>
      <w:marLeft w:val="0"/>
      <w:marRight w:val="0"/>
      <w:marTop w:val="0"/>
      <w:marBottom w:val="0"/>
      <w:divBdr>
        <w:top w:val="none" w:sz="0" w:space="0" w:color="auto"/>
        <w:left w:val="none" w:sz="0" w:space="0" w:color="auto"/>
        <w:bottom w:val="none" w:sz="0" w:space="0" w:color="auto"/>
        <w:right w:val="none" w:sz="0" w:space="0" w:color="auto"/>
      </w:divBdr>
    </w:div>
    <w:div w:id="427700090">
      <w:bodyDiv w:val="1"/>
      <w:marLeft w:val="0"/>
      <w:marRight w:val="0"/>
      <w:marTop w:val="0"/>
      <w:marBottom w:val="0"/>
      <w:divBdr>
        <w:top w:val="none" w:sz="0" w:space="0" w:color="auto"/>
        <w:left w:val="none" w:sz="0" w:space="0" w:color="auto"/>
        <w:bottom w:val="none" w:sz="0" w:space="0" w:color="auto"/>
        <w:right w:val="none" w:sz="0" w:space="0" w:color="auto"/>
      </w:divBdr>
    </w:div>
    <w:div w:id="430322639">
      <w:bodyDiv w:val="1"/>
      <w:marLeft w:val="0"/>
      <w:marRight w:val="0"/>
      <w:marTop w:val="0"/>
      <w:marBottom w:val="0"/>
      <w:divBdr>
        <w:top w:val="none" w:sz="0" w:space="0" w:color="auto"/>
        <w:left w:val="none" w:sz="0" w:space="0" w:color="auto"/>
        <w:bottom w:val="none" w:sz="0" w:space="0" w:color="auto"/>
        <w:right w:val="none" w:sz="0" w:space="0" w:color="auto"/>
      </w:divBdr>
    </w:div>
    <w:div w:id="475530321">
      <w:bodyDiv w:val="1"/>
      <w:marLeft w:val="0"/>
      <w:marRight w:val="0"/>
      <w:marTop w:val="0"/>
      <w:marBottom w:val="0"/>
      <w:divBdr>
        <w:top w:val="none" w:sz="0" w:space="0" w:color="auto"/>
        <w:left w:val="none" w:sz="0" w:space="0" w:color="auto"/>
        <w:bottom w:val="none" w:sz="0" w:space="0" w:color="auto"/>
        <w:right w:val="none" w:sz="0" w:space="0" w:color="auto"/>
      </w:divBdr>
    </w:div>
    <w:div w:id="552277755">
      <w:bodyDiv w:val="1"/>
      <w:marLeft w:val="0"/>
      <w:marRight w:val="0"/>
      <w:marTop w:val="0"/>
      <w:marBottom w:val="0"/>
      <w:divBdr>
        <w:top w:val="none" w:sz="0" w:space="0" w:color="auto"/>
        <w:left w:val="none" w:sz="0" w:space="0" w:color="auto"/>
        <w:bottom w:val="none" w:sz="0" w:space="0" w:color="auto"/>
        <w:right w:val="none" w:sz="0" w:space="0" w:color="auto"/>
      </w:divBdr>
    </w:div>
    <w:div w:id="617756451">
      <w:bodyDiv w:val="1"/>
      <w:marLeft w:val="0"/>
      <w:marRight w:val="0"/>
      <w:marTop w:val="0"/>
      <w:marBottom w:val="0"/>
      <w:divBdr>
        <w:top w:val="none" w:sz="0" w:space="0" w:color="auto"/>
        <w:left w:val="none" w:sz="0" w:space="0" w:color="auto"/>
        <w:bottom w:val="none" w:sz="0" w:space="0" w:color="auto"/>
        <w:right w:val="none" w:sz="0" w:space="0" w:color="auto"/>
      </w:divBdr>
    </w:div>
    <w:div w:id="1108045162">
      <w:bodyDiv w:val="1"/>
      <w:marLeft w:val="0"/>
      <w:marRight w:val="0"/>
      <w:marTop w:val="0"/>
      <w:marBottom w:val="0"/>
      <w:divBdr>
        <w:top w:val="none" w:sz="0" w:space="0" w:color="auto"/>
        <w:left w:val="none" w:sz="0" w:space="0" w:color="auto"/>
        <w:bottom w:val="none" w:sz="0" w:space="0" w:color="auto"/>
        <w:right w:val="none" w:sz="0" w:space="0" w:color="auto"/>
      </w:divBdr>
    </w:div>
    <w:div w:id="1122066653">
      <w:bodyDiv w:val="1"/>
      <w:marLeft w:val="0"/>
      <w:marRight w:val="0"/>
      <w:marTop w:val="0"/>
      <w:marBottom w:val="0"/>
      <w:divBdr>
        <w:top w:val="none" w:sz="0" w:space="0" w:color="auto"/>
        <w:left w:val="none" w:sz="0" w:space="0" w:color="auto"/>
        <w:bottom w:val="none" w:sz="0" w:space="0" w:color="auto"/>
        <w:right w:val="none" w:sz="0" w:space="0" w:color="auto"/>
      </w:divBdr>
    </w:div>
    <w:div w:id="1189829534">
      <w:bodyDiv w:val="1"/>
      <w:marLeft w:val="0"/>
      <w:marRight w:val="0"/>
      <w:marTop w:val="0"/>
      <w:marBottom w:val="0"/>
      <w:divBdr>
        <w:top w:val="none" w:sz="0" w:space="0" w:color="auto"/>
        <w:left w:val="none" w:sz="0" w:space="0" w:color="auto"/>
        <w:bottom w:val="none" w:sz="0" w:space="0" w:color="auto"/>
        <w:right w:val="none" w:sz="0" w:space="0" w:color="auto"/>
      </w:divBdr>
    </w:div>
    <w:div w:id="1299602129">
      <w:bodyDiv w:val="1"/>
      <w:marLeft w:val="0"/>
      <w:marRight w:val="0"/>
      <w:marTop w:val="0"/>
      <w:marBottom w:val="0"/>
      <w:divBdr>
        <w:top w:val="none" w:sz="0" w:space="0" w:color="auto"/>
        <w:left w:val="none" w:sz="0" w:space="0" w:color="auto"/>
        <w:bottom w:val="none" w:sz="0" w:space="0" w:color="auto"/>
        <w:right w:val="none" w:sz="0" w:space="0" w:color="auto"/>
      </w:divBdr>
    </w:div>
    <w:div w:id="1368721881">
      <w:bodyDiv w:val="1"/>
      <w:marLeft w:val="0"/>
      <w:marRight w:val="0"/>
      <w:marTop w:val="0"/>
      <w:marBottom w:val="0"/>
      <w:divBdr>
        <w:top w:val="none" w:sz="0" w:space="0" w:color="auto"/>
        <w:left w:val="none" w:sz="0" w:space="0" w:color="auto"/>
        <w:bottom w:val="none" w:sz="0" w:space="0" w:color="auto"/>
        <w:right w:val="none" w:sz="0" w:space="0" w:color="auto"/>
      </w:divBdr>
    </w:div>
    <w:div w:id="1546068071">
      <w:bodyDiv w:val="1"/>
      <w:marLeft w:val="0"/>
      <w:marRight w:val="0"/>
      <w:marTop w:val="0"/>
      <w:marBottom w:val="0"/>
      <w:divBdr>
        <w:top w:val="none" w:sz="0" w:space="0" w:color="auto"/>
        <w:left w:val="none" w:sz="0" w:space="0" w:color="auto"/>
        <w:bottom w:val="none" w:sz="0" w:space="0" w:color="auto"/>
        <w:right w:val="none" w:sz="0" w:space="0" w:color="auto"/>
      </w:divBdr>
    </w:div>
    <w:div w:id="1628126000">
      <w:bodyDiv w:val="1"/>
      <w:marLeft w:val="0"/>
      <w:marRight w:val="0"/>
      <w:marTop w:val="0"/>
      <w:marBottom w:val="0"/>
      <w:divBdr>
        <w:top w:val="none" w:sz="0" w:space="0" w:color="auto"/>
        <w:left w:val="none" w:sz="0" w:space="0" w:color="auto"/>
        <w:bottom w:val="none" w:sz="0" w:space="0" w:color="auto"/>
        <w:right w:val="none" w:sz="0" w:space="0" w:color="auto"/>
      </w:divBdr>
    </w:div>
    <w:div w:id="2027125556">
      <w:bodyDiv w:val="1"/>
      <w:marLeft w:val="0"/>
      <w:marRight w:val="0"/>
      <w:marTop w:val="0"/>
      <w:marBottom w:val="0"/>
      <w:divBdr>
        <w:top w:val="none" w:sz="0" w:space="0" w:color="auto"/>
        <w:left w:val="none" w:sz="0" w:space="0" w:color="auto"/>
        <w:bottom w:val="none" w:sz="0" w:space="0" w:color="auto"/>
        <w:right w:val="none" w:sz="0" w:space="0" w:color="auto"/>
      </w:divBdr>
    </w:div>
    <w:div w:id="2047632010">
      <w:bodyDiv w:val="1"/>
      <w:marLeft w:val="0"/>
      <w:marRight w:val="0"/>
      <w:marTop w:val="0"/>
      <w:marBottom w:val="0"/>
      <w:divBdr>
        <w:top w:val="none" w:sz="0" w:space="0" w:color="auto"/>
        <w:left w:val="none" w:sz="0" w:space="0" w:color="auto"/>
        <w:bottom w:val="none" w:sz="0" w:space="0" w:color="auto"/>
        <w:right w:val="none" w:sz="0" w:space="0" w:color="auto"/>
      </w:divBdr>
    </w:div>
    <w:div w:id="20534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5CADE-C701-42F6-84E9-6C044374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7322</Words>
  <Characters>47260</Characters>
  <Application>Microsoft Office Word</Application>
  <DocSecurity>0</DocSecurity>
  <Lines>393</Lines>
  <Paragraphs>108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ZAKONSKE OSNOVE I OBRAZLOŽENJE PLANIRANJA PRORAČUNA ZA 2005</vt:lpstr>
      <vt:lpstr>ZAKONSKE OSNOVE I OBRAZLOŽENJE PLANIRANJA PRORAČUNA ZA 2005</vt:lpstr>
    </vt:vector>
  </TitlesOfParts>
  <Company>Općina Darda</Company>
  <LinksUpToDate>false</LinksUpToDate>
  <CharactersWithSpaces>54474</CharactersWithSpaces>
  <SharedDoc>false</SharedDoc>
  <HLinks>
    <vt:vector size="216" baseType="variant">
      <vt:variant>
        <vt:i4>1703996</vt:i4>
      </vt:variant>
      <vt:variant>
        <vt:i4>212</vt:i4>
      </vt:variant>
      <vt:variant>
        <vt:i4>0</vt:i4>
      </vt:variant>
      <vt:variant>
        <vt:i4>5</vt:i4>
      </vt:variant>
      <vt:variant>
        <vt:lpwstr/>
      </vt:variant>
      <vt:variant>
        <vt:lpwstr>_Toc150852824</vt:lpwstr>
      </vt:variant>
      <vt:variant>
        <vt:i4>1703996</vt:i4>
      </vt:variant>
      <vt:variant>
        <vt:i4>206</vt:i4>
      </vt:variant>
      <vt:variant>
        <vt:i4>0</vt:i4>
      </vt:variant>
      <vt:variant>
        <vt:i4>5</vt:i4>
      </vt:variant>
      <vt:variant>
        <vt:lpwstr/>
      </vt:variant>
      <vt:variant>
        <vt:lpwstr>_Toc150852823</vt:lpwstr>
      </vt:variant>
      <vt:variant>
        <vt:i4>1703996</vt:i4>
      </vt:variant>
      <vt:variant>
        <vt:i4>200</vt:i4>
      </vt:variant>
      <vt:variant>
        <vt:i4>0</vt:i4>
      </vt:variant>
      <vt:variant>
        <vt:i4>5</vt:i4>
      </vt:variant>
      <vt:variant>
        <vt:lpwstr/>
      </vt:variant>
      <vt:variant>
        <vt:lpwstr>_Toc150852822</vt:lpwstr>
      </vt:variant>
      <vt:variant>
        <vt:i4>1703996</vt:i4>
      </vt:variant>
      <vt:variant>
        <vt:i4>194</vt:i4>
      </vt:variant>
      <vt:variant>
        <vt:i4>0</vt:i4>
      </vt:variant>
      <vt:variant>
        <vt:i4>5</vt:i4>
      </vt:variant>
      <vt:variant>
        <vt:lpwstr/>
      </vt:variant>
      <vt:variant>
        <vt:lpwstr>_Toc150852821</vt:lpwstr>
      </vt:variant>
      <vt:variant>
        <vt:i4>1703996</vt:i4>
      </vt:variant>
      <vt:variant>
        <vt:i4>188</vt:i4>
      </vt:variant>
      <vt:variant>
        <vt:i4>0</vt:i4>
      </vt:variant>
      <vt:variant>
        <vt:i4>5</vt:i4>
      </vt:variant>
      <vt:variant>
        <vt:lpwstr/>
      </vt:variant>
      <vt:variant>
        <vt:lpwstr>_Toc150852820</vt:lpwstr>
      </vt:variant>
      <vt:variant>
        <vt:i4>1638460</vt:i4>
      </vt:variant>
      <vt:variant>
        <vt:i4>182</vt:i4>
      </vt:variant>
      <vt:variant>
        <vt:i4>0</vt:i4>
      </vt:variant>
      <vt:variant>
        <vt:i4>5</vt:i4>
      </vt:variant>
      <vt:variant>
        <vt:lpwstr/>
      </vt:variant>
      <vt:variant>
        <vt:lpwstr>_Toc150852819</vt:lpwstr>
      </vt:variant>
      <vt:variant>
        <vt:i4>1638460</vt:i4>
      </vt:variant>
      <vt:variant>
        <vt:i4>176</vt:i4>
      </vt:variant>
      <vt:variant>
        <vt:i4>0</vt:i4>
      </vt:variant>
      <vt:variant>
        <vt:i4>5</vt:i4>
      </vt:variant>
      <vt:variant>
        <vt:lpwstr/>
      </vt:variant>
      <vt:variant>
        <vt:lpwstr>_Toc150852818</vt:lpwstr>
      </vt:variant>
      <vt:variant>
        <vt:i4>1638460</vt:i4>
      </vt:variant>
      <vt:variant>
        <vt:i4>170</vt:i4>
      </vt:variant>
      <vt:variant>
        <vt:i4>0</vt:i4>
      </vt:variant>
      <vt:variant>
        <vt:i4>5</vt:i4>
      </vt:variant>
      <vt:variant>
        <vt:lpwstr/>
      </vt:variant>
      <vt:variant>
        <vt:lpwstr>_Toc150852817</vt:lpwstr>
      </vt:variant>
      <vt:variant>
        <vt:i4>1638460</vt:i4>
      </vt:variant>
      <vt:variant>
        <vt:i4>164</vt:i4>
      </vt:variant>
      <vt:variant>
        <vt:i4>0</vt:i4>
      </vt:variant>
      <vt:variant>
        <vt:i4>5</vt:i4>
      </vt:variant>
      <vt:variant>
        <vt:lpwstr/>
      </vt:variant>
      <vt:variant>
        <vt:lpwstr>_Toc150852816</vt:lpwstr>
      </vt:variant>
      <vt:variant>
        <vt:i4>1638460</vt:i4>
      </vt:variant>
      <vt:variant>
        <vt:i4>158</vt:i4>
      </vt:variant>
      <vt:variant>
        <vt:i4>0</vt:i4>
      </vt:variant>
      <vt:variant>
        <vt:i4>5</vt:i4>
      </vt:variant>
      <vt:variant>
        <vt:lpwstr/>
      </vt:variant>
      <vt:variant>
        <vt:lpwstr>_Toc150852815</vt:lpwstr>
      </vt:variant>
      <vt:variant>
        <vt:i4>1638460</vt:i4>
      </vt:variant>
      <vt:variant>
        <vt:i4>152</vt:i4>
      </vt:variant>
      <vt:variant>
        <vt:i4>0</vt:i4>
      </vt:variant>
      <vt:variant>
        <vt:i4>5</vt:i4>
      </vt:variant>
      <vt:variant>
        <vt:lpwstr/>
      </vt:variant>
      <vt:variant>
        <vt:lpwstr>_Toc150852814</vt:lpwstr>
      </vt:variant>
      <vt:variant>
        <vt:i4>1638460</vt:i4>
      </vt:variant>
      <vt:variant>
        <vt:i4>146</vt:i4>
      </vt:variant>
      <vt:variant>
        <vt:i4>0</vt:i4>
      </vt:variant>
      <vt:variant>
        <vt:i4>5</vt:i4>
      </vt:variant>
      <vt:variant>
        <vt:lpwstr/>
      </vt:variant>
      <vt:variant>
        <vt:lpwstr>_Toc150852813</vt:lpwstr>
      </vt:variant>
      <vt:variant>
        <vt:i4>1638460</vt:i4>
      </vt:variant>
      <vt:variant>
        <vt:i4>140</vt:i4>
      </vt:variant>
      <vt:variant>
        <vt:i4>0</vt:i4>
      </vt:variant>
      <vt:variant>
        <vt:i4>5</vt:i4>
      </vt:variant>
      <vt:variant>
        <vt:lpwstr/>
      </vt:variant>
      <vt:variant>
        <vt:lpwstr>_Toc150852812</vt:lpwstr>
      </vt:variant>
      <vt:variant>
        <vt:i4>1638460</vt:i4>
      </vt:variant>
      <vt:variant>
        <vt:i4>134</vt:i4>
      </vt:variant>
      <vt:variant>
        <vt:i4>0</vt:i4>
      </vt:variant>
      <vt:variant>
        <vt:i4>5</vt:i4>
      </vt:variant>
      <vt:variant>
        <vt:lpwstr/>
      </vt:variant>
      <vt:variant>
        <vt:lpwstr>_Toc150852811</vt:lpwstr>
      </vt:variant>
      <vt:variant>
        <vt:i4>1638460</vt:i4>
      </vt:variant>
      <vt:variant>
        <vt:i4>128</vt:i4>
      </vt:variant>
      <vt:variant>
        <vt:i4>0</vt:i4>
      </vt:variant>
      <vt:variant>
        <vt:i4>5</vt:i4>
      </vt:variant>
      <vt:variant>
        <vt:lpwstr/>
      </vt:variant>
      <vt:variant>
        <vt:lpwstr>_Toc150852810</vt:lpwstr>
      </vt:variant>
      <vt:variant>
        <vt:i4>1572924</vt:i4>
      </vt:variant>
      <vt:variant>
        <vt:i4>122</vt:i4>
      </vt:variant>
      <vt:variant>
        <vt:i4>0</vt:i4>
      </vt:variant>
      <vt:variant>
        <vt:i4>5</vt:i4>
      </vt:variant>
      <vt:variant>
        <vt:lpwstr/>
      </vt:variant>
      <vt:variant>
        <vt:lpwstr>_Toc150852809</vt:lpwstr>
      </vt:variant>
      <vt:variant>
        <vt:i4>1572924</vt:i4>
      </vt:variant>
      <vt:variant>
        <vt:i4>116</vt:i4>
      </vt:variant>
      <vt:variant>
        <vt:i4>0</vt:i4>
      </vt:variant>
      <vt:variant>
        <vt:i4>5</vt:i4>
      </vt:variant>
      <vt:variant>
        <vt:lpwstr/>
      </vt:variant>
      <vt:variant>
        <vt:lpwstr>_Toc150852808</vt:lpwstr>
      </vt:variant>
      <vt:variant>
        <vt:i4>1572924</vt:i4>
      </vt:variant>
      <vt:variant>
        <vt:i4>110</vt:i4>
      </vt:variant>
      <vt:variant>
        <vt:i4>0</vt:i4>
      </vt:variant>
      <vt:variant>
        <vt:i4>5</vt:i4>
      </vt:variant>
      <vt:variant>
        <vt:lpwstr/>
      </vt:variant>
      <vt:variant>
        <vt:lpwstr>_Toc150852807</vt:lpwstr>
      </vt:variant>
      <vt:variant>
        <vt:i4>1572924</vt:i4>
      </vt:variant>
      <vt:variant>
        <vt:i4>104</vt:i4>
      </vt:variant>
      <vt:variant>
        <vt:i4>0</vt:i4>
      </vt:variant>
      <vt:variant>
        <vt:i4>5</vt:i4>
      </vt:variant>
      <vt:variant>
        <vt:lpwstr/>
      </vt:variant>
      <vt:variant>
        <vt:lpwstr>_Toc150852806</vt:lpwstr>
      </vt:variant>
      <vt:variant>
        <vt:i4>1572924</vt:i4>
      </vt:variant>
      <vt:variant>
        <vt:i4>98</vt:i4>
      </vt:variant>
      <vt:variant>
        <vt:i4>0</vt:i4>
      </vt:variant>
      <vt:variant>
        <vt:i4>5</vt:i4>
      </vt:variant>
      <vt:variant>
        <vt:lpwstr/>
      </vt:variant>
      <vt:variant>
        <vt:lpwstr>_Toc150852805</vt:lpwstr>
      </vt:variant>
      <vt:variant>
        <vt:i4>1572924</vt:i4>
      </vt:variant>
      <vt:variant>
        <vt:i4>92</vt:i4>
      </vt:variant>
      <vt:variant>
        <vt:i4>0</vt:i4>
      </vt:variant>
      <vt:variant>
        <vt:i4>5</vt:i4>
      </vt:variant>
      <vt:variant>
        <vt:lpwstr/>
      </vt:variant>
      <vt:variant>
        <vt:lpwstr>_Toc150852804</vt:lpwstr>
      </vt:variant>
      <vt:variant>
        <vt:i4>1572924</vt:i4>
      </vt:variant>
      <vt:variant>
        <vt:i4>86</vt:i4>
      </vt:variant>
      <vt:variant>
        <vt:i4>0</vt:i4>
      </vt:variant>
      <vt:variant>
        <vt:i4>5</vt:i4>
      </vt:variant>
      <vt:variant>
        <vt:lpwstr/>
      </vt:variant>
      <vt:variant>
        <vt:lpwstr>_Toc150852803</vt:lpwstr>
      </vt:variant>
      <vt:variant>
        <vt:i4>1572924</vt:i4>
      </vt:variant>
      <vt:variant>
        <vt:i4>80</vt:i4>
      </vt:variant>
      <vt:variant>
        <vt:i4>0</vt:i4>
      </vt:variant>
      <vt:variant>
        <vt:i4>5</vt:i4>
      </vt:variant>
      <vt:variant>
        <vt:lpwstr/>
      </vt:variant>
      <vt:variant>
        <vt:lpwstr>_Toc150852802</vt:lpwstr>
      </vt:variant>
      <vt:variant>
        <vt:i4>1572924</vt:i4>
      </vt:variant>
      <vt:variant>
        <vt:i4>74</vt:i4>
      </vt:variant>
      <vt:variant>
        <vt:i4>0</vt:i4>
      </vt:variant>
      <vt:variant>
        <vt:i4>5</vt:i4>
      </vt:variant>
      <vt:variant>
        <vt:lpwstr/>
      </vt:variant>
      <vt:variant>
        <vt:lpwstr>_Toc150852801</vt:lpwstr>
      </vt:variant>
      <vt:variant>
        <vt:i4>1572924</vt:i4>
      </vt:variant>
      <vt:variant>
        <vt:i4>68</vt:i4>
      </vt:variant>
      <vt:variant>
        <vt:i4>0</vt:i4>
      </vt:variant>
      <vt:variant>
        <vt:i4>5</vt:i4>
      </vt:variant>
      <vt:variant>
        <vt:lpwstr/>
      </vt:variant>
      <vt:variant>
        <vt:lpwstr>_Toc150852800</vt:lpwstr>
      </vt:variant>
      <vt:variant>
        <vt:i4>1114163</vt:i4>
      </vt:variant>
      <vt:variant>
        <vt:i4>62</vt:i4>
      </vt:variant>
      <vt:variant>
        <vt:i4>0</vt:i4>
      </vt:variant>
      <vt:variant>
        <vt:i4>5</vt:i4>
      </vt:variant>
      <vt:variant>
        <vt:lpwstr/>
      </vt:variant>
      <vt:variant>
        <vt:lpwstr>_Toc150852799</vt:lpwstr>
      </vt:variant>
      <vt:variant>
        <vt:i4>1114163</vt:i4>
      </vt:variant>
      <vt:variant>
        <vt:i4>56</vt:i4>
      </vt:variant>
      <vt:variant>
        <vt:i4>0</vt:i4>
      </vt:variant>
      <vt:variant>
        <vt:i4>5</vt:i4>
      </vt:variant>
      <vt:variant>
        <vt:lpwstr/>
      </vt:variant>
      <vt:variant>
        <vt:lpwstr>_Toc150852798</vt:lpwstr>
      </vt:variant>
      <vt:variant>
        <vt:i4>1114163</vt:i4>
      </vt:variant>
      <vt:variant>
        <vt:i4>50</vt:i4>
      </vt:variant>
      <vt:variant>
        <vt:i4>0</vt:i4>
      </vt:variant>
      <vt:variant>
        <vt:i4>5</vt:i4>
      </vt:variant>
      <vt:variant>
        <vt:lpwstr/>
      </vt:variant>
      <vt:variant>
        <vt:lpwstr>_Toc150852797</vt:lpwstr>
      </vt:variant>
      <vt:variant>
        <vt:i4>1114163</vt:i4>
      </vt:variant>
      <vt:variant>
        <vt:i4>44</vt:i4>
      </vt:variant>
      <vt:variant>
        <vt:i4>0</vt:i4>
      </vt:variant>
      <vt:variant>
        <vt:i4>5</vt:i4>
      </vt:variant>
      <vt:variant>
        <vt:lpwstr/>
      </vt:variant>
      <vt:variant>
        <vt:lpwstr>_Toc150852796</vt:lpwstr>
      </vt:variant>
      <vt:variant>
        <vt:i4>1114163</vt:i4>
      </vt:variant>
      <vt:variant>
        <vt:i4>38</vt:i4>
      </vt:variant>
      <vt:variant>
        <vt:i4>0</vt:i4>
      </vt:variant>
      <vt:variant>
        <vt:i4>5</vt:i4>
      </vt:variant>
      <vt:variant>
        <vt:lpwstr/>
      </vt:variant>
      <vt:variant>
        <vt:lpwstr>_Toc150852795</vt:lpwstr>
      </vt:variant>
      <vt:variant>
        <vt:i4>1114163</vt:i4>
      </vt:variant>
      <vt:variant>
        <vt:i4>32</vt:i4>
      </vt:variant>
      <vt:variant>
        <vt:i4>0</vt:i4>
      </vt:variant>
      <vt:variant>
        <vt:i4>5</vt:i4>
      </vt:variant>
      <vt:variant>
        <vt:lpwstr/>
      </vt:variant>
      <vt:variant>
        <vt:lpwstr>_Toc150852794</vt:lpwstr>
      </vt:variant>
      <vt:variant>
        <vt:i4>1114163</vt:i4>
      </vt:variant>
      <vt:variant>
        <vt:i4>26</vt:i4>
      </vt:variant>
      <vt:variant>
        <vt:i4>0</vt:i4>
      </vt:variant>
      <vt:variant>
        <vt:i4>5</vt:i4>
      </vt:variant>
      <vt:variant>
        <vt:lpwstr/>
      </vt:variant>
      <vt:variant>
        <vt:lpwstr>_Toc150852793</vt:lpwstr>
      </vt:variant>
      <vt:variant>
        <vt:i4>1114163</vt:i4>
      </vt:variant>
      <vt:variant>
        <vt:i4>20</vt:i4>
      </vt:variant>
      <vt:variant>
        <vt:i4>0</vt:i4>
      </vt:variant>
      <vt:variant>
        <vt:i4>5</vt:i4>
      </vt:variant>
      <vt:variant>
        <vt:lpwstr/>
      </vt:variant>
      <vt:variant>
        <vt:lpwstr>_Toc150852792</vt:lpwstr>
      </vt:variant>
      <vt:variant>
        <vt:i4>1114163</vt:i4>
      </vt:variant>
      <vt:variant>
        <vt:i4>14</vt:i4>
      </vt:variant>
      <vt:variant>
        <vt:i4>0</vt:i4>
      </vt:variant>
      <vt:variant>
        <vt:i4>5</vt:i4>
      </vt:variant>
      <vt:variant>
        <vt:lpwstr/>
      </vt:variant>
      <vt:variant>
        <vt:lpwstr>_Toc150852791</vt:lpwstr>
      </vt:variant>
      <vt:variant>
        <vt:i4>1114163</vt:i4>
      </vt:variant>
      <vt:variant>
        <vt:i4>8</vt:i4>
      </vt:variant>
      <vt:variant>
        <vt:i4>0</vt:i4>
      </vt:variant>
      <vt:variant>
        <vt:i4>5</vt:i4>
      </vt:variant>
      <vt:variant>
        <vt:lpwstr/>
      </vt:variant>
      <vt:variant>
        <vt:lpwstr>_Toc150852790</vt:lpwstr>
      </vt:variant>
      <vt:variant>
        <vt:i4>1048627</vt:i4>
      </vt:variant>
      <vt:variant>
        <vt:i4>2</vt:i4>
      </vt:variant>
      <vt:variant>
        <vt:i4>0</vt:i4>
      </vt:variant>
      <vt:variant>
        <vt:i4>5</vt:i4>
      </vt:variant>
      <vt:variant>
        <vt:lpwstr/>
      </vt:variant>
      <vt:variant>
        <vt:lpwstr>_Toc150852789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ZAKONSKE OSNOVE I OBRAZLOŽENJE PLANIRANJA PRORAČUNA ZA 2005</dc:title>
  <dc:subject/>
  <dc:creator>ZdenkaP</dc:creator>
  <cp:keywords/>
  <dc:description/>
  <cp:lastModifiedBy>Anita Đurđević</cp:lastModifiedBy>
  <cp:revision>6</cp:revision>
  <cp:lastPrinted>2025-12-08T06:55:00Z</cp:lastPrinted>
  <dcterms:created xsi:type="dcterms:W3CDTF">2025-12-05T11:09:00Z</dcterms:created>
  <dcterms:modified xsi:type="dcterms:W3CDTF">2025-12-08T06:56:00Z</dcterms:modified>
</cp:coreProperties>
</file>